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09ABE" w14:textId="515DEB17" w:rsidR="00855087" w:rsidRPr="00855087" w:rsidRDefault="00855087" w:rsidP="00855087">
      <w:pPr>
        <w:rPr>
          <w:rFonts w:ascii="Century Gothic" w:hAnsi="Century Gothic"/>
          <w:sz w:val="24"/>
          <w:szCs w:val="24"/>
        </w:rPr>
      </w:pPr>
      <w:r w:rsidRPr="00855087">
        <w:rPr>
          <w:rFonts w:ascii="Century Gothic" w:hAnsi="Century Gothic"/>
          <w:sz w:val="24"/>
          <w:szCs w:val="24"/>
        </w:rPr>
        <w:t>Week 10 Lesson Plan: Year 9 Science</w:t>
      </w:r>
    </w:p>
    <w:p w14:paraId="04AD3668" w14:textId="77777777" w:rsidR="00855087" w:rsidRPr="00855087" w:rsidRDefault="00855087" w:rsidP="00855087">
      <w:pPr>
        <w:rPr>
          <w:rFonts w:ascii="Century Gothic" w:hAnsi="Century Gothic"/>
          <w:sz w:val="24"/>
          <w:szCs w:val="24"/>
        </w:rPr>
      </w:pPr>
    </w:p>
    <w:p w14:paraId="040CDCEC" w14:textId="6BCED473" w:rsidR="00855087" w:rsidRPr="00855087" w:rsidRDefault="00855087" w:rsidP="00855087">
      <w:pPr>
        <w:rPr>
          <w:rFonts w:ascii="Century Gothic" w:hAnsi="Century Gothic"/>
          <w:b/>
          <w:bCs/>
          <w:sz w:val="24"/>
          <w:szCs w:val="24"/>
        </w:rPr>
      </w:pPr>
      <w:r w:rsidRPr="00855087">
        <w:rPr>
          <w:rFonts w:ascii="Century Gothic" w:hAnsi="Century Gothic"/>
          <w:b/>
          <w:bCs/>
          <w:sz w:val="24"/>
          <w:szCs w:val="24"/>
        </w:rPr>
        <w:t>Objectives:</w:t>
      </w:r>
    </w:p>
    <w:p w14:paraId="7C83F27E" w14:textId="77777777" w:rsidR="00855087" w:rsidRPr="00855087" w:rsidRDefault="00855087" w:rsidP="00855087">
      <w:pPr>
        <w:rPr>
          <w:rFonts w:ascii="Century Gothic" w:hAnsi="Century Gothic"/>
          <w:b/>
          <w:bCs/>
          <w:sz w:val="24"/>
          <w:szCs w:val="24"/>
        </w:rPr>
      </w:pPr>
      <w:r w:rsidRPr="00855087">
        <w:rPr>
          <w:rFonts w:ascii="Century Gothic" w:hAnsi="Century Gothic"/>
          <w:b/>
          <w:bCs/>
          <w:sz w:val="24"/>
          <w:szCs w:val="24"/>
        </w:rPr>
        <w:t>1. Complete the Fair Test Assessment.</w:t>
      </w:r>
    </w:p>
    <w:p w14:paraId="6CFAC4C8" w14:textId="77777777" w:rsidR="00855087" w:rsidRPr="00855087" w:rsidRDefault="00855087" w:rsidP="00855087">
      <w:pPr>
        <w:rPr>
          <w:rFonts w:ascii="Century Gothic" w:hAnsi="Century Gothic"/>
          <w:b/>
          <w:bCs/>
          <w:sz w:val="24"/>
          <w:szCs w:val="24"/>
        </w:rPr>
      </w:pPr>
      <w:r w:rsidRPr="00855087">
        <w:rPr>
          <w:rFonts w:ascii="Century Gothic" w:hAnsi="Century Gothic"/>
          <w:b/>
          <w:bCs/>
          <w:sz w:val="24"/>
          <w:szCs w:val="24"/>
        </w:rPr>
        <w:t>2. Review key theories in preparation for the Theory assessment.</w:t>
      </w:r>
    </w:p>
    <w:p w14:paraId="6B5C13FB" w14:textId="77777777" w:rsidR="00855087" w:rsidRPr="00855087" w:rsidRDefault="00855087" w:rsidP="00855087">
      <w:pPr>
        <w:rPr>
          <w:rFonts w:ascii="Century Gothic" w:hAnsi="Century Gothic"/>
          <w:sz w:val="24"/>
          <w:szCs w:val="24"/>
        </w:rPr>
      </w:pPr>
    </w:p>
    <w:p w14:paraId="4677709B" w14:textId="76458D03" w:rsidR="00855087" w:rsidRPr="00855087" w:rsidRDefault="00855087" w:rsidP="00855087">
      <w:pPr>
        <w:rPr>
          <w:rFonts w:ascii="Century Gothic" w:hAnsi="Century Gothic"/>
          <w:b/>
          <w:bCs/>
          <w:sz w:val="24"/>
          <w:szCs w:val="24"/>
        </w:rPr>
      </w:pPr>
      <w:r w:rsidRPr="00855087">
        <w:rPr>
          <w:rFonts w:ascii="Century Gothic" w:hAnsi="Century Gothic"/>
          <w:b/>
          <w:bCs/>
          <w:sz w:val="24"/>
          <w:szCs w:val="24"/>
        </w:rPr>
        <w:t>Monday &amp; Tuesday - Fair Test Assessment</w:t>
      </w:r>
    </w:p>
    <w:p w14:paraId="6F27BDDA" w14:textId="77777777" w:rsidR="00855087" w:rsidRPr="00855087" w:rsidRDefault="00855087" w:rsidP="00855087">
      <w:pPr>
        <w:rPr>
          <w:rFonts w:ascii="Century Gothic" w:hAnsi="Century Gothic"/>
          <w:sz w:val="24"/>
          <w:szCs w:val="24"/>
        </w:rPr>
      </w:pPr>
    </w:p>
    <w:p w14:paraId="62AB4257" w14:textId="56C1B155"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Activities:</w:t>
      </w:r>
    </w:p>
    <w:p w14:paraId="5F1CDE0B"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Students complete the Fair Test Assessment, applying their understanding of fair testing, variables, and scientific method.</w:t>
      </w:r>
    </w:p>
    <w:p w14:paraId="717F2F0C"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Review the assessment together, discussing correct answers and clarifying any misconceptions.</w:t>
      </w:r>
    </w:p>
    <w:p w14:paraId="373CE482" w14:textId="77777777" w:rsidR="00855087" w:rsidRPr="00855087" w:rsidRDefault="00855087" w:rsidP="00855087">
      <w:pPr>
        <w:rPr>
          <w:rFonts w:ascii="Century Gothic" w:hAnsi="Century Gothic"/>
          <w:sz w:val="24"/>
          <w:szCs w:val="24"/>
        </w:rPr>
      </w:pPr>
    </w:p>
    <w:p w14:paraId="36172086" w14:textId="1AD40449" w:rsidR="00855087" w:rsidRPr="00855087" w:rsidRDefault="00855087" w:rsidP="00855087">
      <w:pPr>
        <w:rPr>
          <w:rFonts w:ascii="Century Gothic" w:hAnsi="Century Gothic"/>
          <w:b/>
          <w:bCs/>
          <w:sz w:val="24"/>
          <w:szCs w:val="24"/>
        </w:rPr>
      </w:pPr>
      <w:r w:rsidRPr="00855087">
        <w:rPr>
          <w:rFonts w:ascii="Century Gothic" w:hAnsi="Century Gothic"/>
          <w:b/>
          <w:bCs/>
          <w:sz w:val="24"/>
          <w:szCs w:val="24"/>
        </w:rPr>
        <w:t>Wednesday - Review Theories</w:t>
      </w:r>
    </w:p>
    <w:p w14:paraId="30479198" w14:textId="77777777" w:rsidR="00855087" w:rsidRPr="00855087" w:rsidRDefault="00855087" w:rsidP="00855087">
      <w:pPr>
        <w:rPr>
          <w:rFonts w:ascii="Century Gothic" w:hAnsi="Century Gothic"/>
          <w:sz w:val="24"/>
          <w:szCs w:val="24"/>
        </w:rPr>
      </w:pPr>
    </w:p>
    <w:p w14:paraId="44A930B0" w14:textId="5FBCF613"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Activities:</w:t>
      </w:r>
    </w:p>
    <w:p w14:paraId="29BD99D2"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Conduct various review activities to reinforce key theories and scientific concepts:</w:t>
      </w:r>
    </w:p>
    <w:p w14:paraId="69C2C482"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Crossword puzzles related to theories and concepts.</w:t>
      </w:r>
    </w:p>
    <w:p w14:paraId="6FF9AA68"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A </w:t>
      </w:r>
      <w:proofErr w:type="spellStart"/>
      <w:r w:rsidRPr="00855087">
        <w:rPr>
          <w:rFonts w:ascii="Century Gothic" w:hAnsi="Century Gothic"/>
          <w:sz w:val="24"/>
          <w:szCs w:val="24"/>
        </w:rPr>
        <w:t>Gimkit</w:t>
      </w:r>
      <w:proofErr w:type="spellEnd"/>
      <w:r w:rsidRPr="00855087">
        <w:rPr>
          <w:rFonts w:ascii="Century Gothic" w:hAnsi="Century Gothic"/>
          <w:sz w:val="24"/>
          <w:szCs w:val="24"/>
        </w:rPr>
        <w:t xml:space="preserve"> competition focusing on theories and terminology.</w:t>
      </w:r>
    </w:p>
    <w:p w14:paraId="580B494C"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Pictionary, where students </w:t>
      </w:r>
      <w:proofErr w:type="gramStart"/>
      <w:r w:rsidRPr="00855087">
        <w:rPr>
          <w:rFonts w:ascii="Century Gothic" w:hAnsi="Century Gothic"/>
          <w:sz w:val="24"/>
          <w:szCs w:val="24"/>
        </w:rPr>
        <w:t>draw</w:t>
      </w:r>
      <w:proofErr w:type="gramEnd"/>
      <w:r w:rsidRPr="00855087">
        <w:rPr>
          <w:rFonts w:ascii="Century Gothic" w:hAnsi="Century Gothic"/>
          <w:sz w:val="24"/>
          <w:szCs w:val="24"/>
        </w:rPr>
        <w:t xml:space="preserve"> and guess terms related to theories.</w:t>
      </w:r>
    </w:p>
    <w:p w14:paraId="4407C9A4"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Word match game to match theories with their descriptions.</w:t>
      </w:r>
    </w:p>
    <w:p w14:paraId="79CF7B08"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These activities provide interactive and engaging ways to revisit important scientific theories.</w:t>
      </w:r>
    </w:p>
    <w:p w14:paraId="27AFD5AC" w14:textId="77777777" w:rsidR="00855087" w:rsidRPr="00855087" w:rsidRDefault="00855087" w:rsidP="00855087">
      <w:pPr>
        <w:rPr>
          <w:rFonts w:ascii="Century Gothic" w:hAnsi="Century Gothic"/>
          <w:sz w:val="24"/>
          <w:szCs w:val="24"/>
        </w:rPr>
      </w:pPr>
    </w:p>
    <w:p w14:paraId="1FA4F364" w14:textId="6EBA472C" w:rsidR="00855087" w:rsidRPr="00855087" w:rsidRDefault="00855087" w:rsidP="00855087">
      <w:pPr>
        <w:rPr>
          <w:rFonts w:ascii="Century Gothic" w:hAnsi="Century Gothic"/>
          <w:b/>
          <w:bCs/>
          <w:sz w:val="24"/>
          <w:szCs w:val="24"/>
        </w:rPr>
      </w:pPr>
      <w:r w:rsidRPr="00855087">
        <w:rPr>
          <w:rFonts w:ascii="Century Gothic" w:hAnsi="Century Gothic"/>
          <w:b/>
          <w:bCs/>
          <w:sz w:val="24"/>
          <w:szCs w:val="24"/>
        </w:rPr>
        <w:t>Thursday - Science BINGO and Knowledge Review</w:t>
      </w:r>
    </w:p>
    <w:p w14:paraId="1619F6E2" w14:textId="77777777" w:rsidR="00855087" w:rsidRPr="00855087" w:rsidRDefault="00855087" w:rsidP="00855087">
      <w:pPr>
        <w:rPr>
          <w:rFonts w:ascii="Century Gothic" w:hAnsi="Century Gothic"/>
          <w:sz w:val="24"/>
          <w:szCs w:val="24"/>
        </w:rPr>
      </w:pPr>
    </w:p>
    <w:p w14:paraId="7D20EE60" w14:textId="6F391BD4"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Activities:</w:t>
      </w:r>
    </w:p>
    <w:p w14:paraId="7365D481"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Play Science BINGO, where students match terms or concepts with their definitions on Bingo cards.</w:t>
      </w:r>
    </w:p>
    <w:p w14:paraId="24964DFA"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lastRenderedPageBreak/>
        <w:t xml:space="preserve">   - Engage in a game called "Do you know what I know?" where students take turns sharing science facts or concepts, testing each other's knowledge.</w:t>
      </w:r>
    </w:p>
    <w:p w14:paraId="353A4610"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These activities aim to reinforce students' understanding of key theories and concepts.</w:t>
      </w:r>
    </w:p>
    <w:p w14:paraId="179EB047" w14:textId="77777777" w:rsidR="00855087" w:rsidRPr="00855087" w:rsidRDefault="00855087" w:rsidP="00855087">
      <w:pPr>
        <w:rPr>
          <w:rFonts w:ascii="Century Gothic" w:hAnsi="Century Gothic"/>
          <w:sz w:val="24"/>
          <w:szCs w:val="24"/>
        </w:rPr>
      </w:pPr>
    </w:p>
    <w:p w14:paraId="1A2E660F" w14:textId="3DDD4CD0" w:rsidR="00E472AF" w:rsidRPr="00855087" w:rsidRDefault="00855087" w:rsidP="00855087">
      <w:pPr>
        <w:rPr>
          <w:rFonts w:ascii="Century Gothic" w:hAnsi="Century Gothic"/>
          <w:sz w:val="24"/>
          <w:szCs w:val="24"/>
        </w:rPr>
      </w:pPr>
      <w:r w:rsidRPr="00855087">
        <w:rPr>
          <w:rFonts w:ascii="Century Gothic" w:hAnsi="Century Gothic"/>
          <w:sz w:val="24"/>
          <w:szCs w:val="24"/>
        </w:rPr>
        <w:t>This lesson plan focuses on both the completion of the Fair Test Assessment and the review of key scientific theories. It incorporates various engaging activities to reinforce knowledge and promote active participation. The combination of assessments and interactive review ensures that students are well-prepared for theory assessments while making learning enjoyable and interactive.</w:t>
      </w:r>
    </w:p>
    <w:p w14:paraId="2C050EF6" w14:textId="7CED878D" w:rsidR="00855087" w:rsidRDefault="00855087">
      <w:pPr>
        <w:rPr>
          <w:rFonts w:ascii="Century Gothic" w:hAnsi="Century Gothic"/>
          <w:sz w:val="24"/>
          <w:szCs w:val="24"/>
        </w:rPr>
      </w:pPr>
      <w:r>
        <w:rPr>
          <w:rFonts w:ascii="Century Gothic" w:hAnsi="Century Gothic"/>
          <w:sz w:val="24"/>
          <w:szCs w:val="24"/>
        </w:rPr>
        <w:br w:type="page"/>
      </w:r>
    </w:p>
    <w:p w14:paraId="3F763006" w14:textId="77777777" w:rsidR="00855087" w:rsidRPr="00855087" w:rsidRDefault="00855087" w:rsidP="00855087">
      <w:pPr>
        <w:rPr>
          <w:rFonts w:ascii="Century Gothic" w:hAnsi="Century Gothic"/>
          <w:sz w:val="24"/>
          <w:szCs w:val="24"/>
        </w:rPr>
      </w:pPr>
    </w:p>
    <w:p w14:paraId="17496236" w14:textId="1BB8F668" w:rsidR="00855087" w:rsidRPr="00855087" w:rsidRDefault="00855087" w:rsidP="00855087">
      <w:pPr>
        <w:rPr>
          <w:rFonts w:ascii="Century Gothic" w:hAnsi="Century Gothic"/>
          <w:b/>
          <w:bCs/>
          <w:sz w:val="24"/>
          <w:szCs w:val="24"/>
        </w:rPr>
      </w:pPr>
      <w:r w:rsidRPr="00855087">
        <w:rPr>
          <w:rFonts w:ascii="Century Gothic" w:hAnsi="Century Gothic"/>
          <w:b/>
          <w:bCs/>
          <w:sz w:val="24"/>
          <w:szCs w:val="24"/>
        </w:rPr>
        <w:t>Alignment of Teaching Standards</w:t>
      </w:r>
    </w:p>
    <w:p w14:paraId="22B616DB"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This lesson plan aligns with several of the specified standards:</w:t>
      </w:r>
    </w:p>
    <w:p w14:paraId="3E97A1FB" w14:textId="77777777" w:rsidR="00855087" w:rsidRPr="00855087" w:rsidRDefault="00855087" w:rsidP="00855087">
      <w:pPr>
        <w:rPr>
          <w:rFonts w:ascii="Century Gothic" w:hAnsi="Century Gothic"/>
          <w:sz w:val="24"/>
          <w:szCs w:val="24"/>
        </w:rPr>
      </w:pPr>
    </w:p>
    <w:p w14:paraId="5A2DEC87" w14:textId="5772AAC1" w:rsidR="00855087" w:rsidRPr="00855087" w:rsidRDefault="00855087" w:rsidP="00855087">
      <w:pPr>
        <w:rPr>
          <w:rFonts w:ascii="Century Gothic" w:hAnsi="Century Gothic"/>
          <w:b/>
          <w:bCs/>
          <w:sz w:val="24"/>
          <w:szCs w:val="24"/>
        </w:rPr>
      </w:pPr>
      <w:r w:rsidRPr="00855087">
        <w:rPr>
          <w:rFonts w:ascii="Century Gothic" w:hAnsi="Century Gothic"/>
          <w:b/>
          <w:bCs/>
          <w:sz w:val="24"/>
          <w:szCs w:val="24"/>
        </w:rPr>
        <w:t xml:space="preserve">1. Demonstrate commitment to </w:t>
      </w:r>
      <w:proofErr w:type="spellStart"/>
      <w:r w:rsidRPr="00855087">
        <w:rPr>
          <w:rFonts w:ascii="Century Gothic" w:hAnsi="Century Gothic"/>
          <w:b/>
          <w:bCs/>
          <w:sz w:val="24"/>
          <w:szCs w:val="24"/>
        </w:rPr>
        <w:t>Tangata</w:t>
      </w:r>
      <w:proofErr w:type="spellEnd"/>
      <w:r w:rsidRPr="00855087">
        <w:rPr>
          <w:rFonts w:ascii="Century Gothic" w:hAnsi="Century Gothic"/>
          <w:b/>
          <w:bCs/>
          <w:sz w:val="24"/>
          <w:szCs w:val="24"/>
        </w:rPr>
        <w:t xml:space="preserve"> </w:t>
      </w:r>
      <w:proofErr w:type="spellStart"/>
      <w:r w:rsidRPr="00855087">
        <w:rPr>
          <w:rFonts w:ascii="Century Gothic" w:hAnsi="Century Gothic"/>
          <w:b/>
          <w:bCs/>
          <w:sz w:val="24"/>
          <w:szCs w:val="24"/>
        </w:rPr>
        <w:t>Whenuatanga</w:t>
      </w:r>
      <w:proofErr w:type="spellEnd"/>
      <w:r w:rsidRPr="00855087">
        <w:rPr>
          <w:rFonts w:ascii="Century Gothic" w:hAnsi="Century Gothic"/>
          <w:b/>
          <w:bCs/>
          <w:sz w:val="24"/>
          <w:szCs w:val="24"/>
        </w:rPr>
        <w:t xml:space="preserve"> and </w:t>
      </w:r>
      <w:proofErr w:type="spellStart"/>
      <w:r w:rsidRPr="00855087">
        <w:rPr>
          <w:rFonts w:ascii="Century Gothic" w:hAnsi="Century Gothic"/>
          <w:b/>
          <w:bCs/>
          <w:sz w:val="24"/>
          <w:szCs w:val="24"/>
        </w:rPr>
        <w:t>Te</w:t>
      </w:r>
      <w:proofErr w:type="spellEnd"/>
      <w:r w:rsidRPr="00855087">
        <w:rPr>
          <w:rFonts w:ascii="Century Gothic" w:hAnsi="Century Gothic"/>
          <w:b/>
          <w:bCs/>
          <w:sz w:val="24"/>
          <w:szCs w:val="24"/>
        </w:rPr>
        <w:t xml:space="preserve"> </w:t>
      </w:r>
      <w:proofErr w:type="spellStart"/>
      <w:r w:rsidRPr="00855087">
        <w:rPr>
          <w:rFonts w:ascii="Century Gothic" w:hAnsi="Century Gothic"/>
          <w:b/>
          <w:bCs/>
          <w:sz w:val="24"/>
          <w:szCs w:val="24"/>
        </w:rPr>
        <w:t>Tiriti</w:t>
      </w:r>
      <w:proofErr w:type="spellEnd"/>
      <w:r w:rsidRPr="00855087">
        <w:rPr>
          <w:rFonts w:ascii="Century Gothic" w:hAnsi="Century Gothic"/>
          <w:b/>
          <w:bCs/>
          <w:sz w:val="24"/>
          <w:szCs w:val="24"/>
        </w:rPr>
        <w:t xml:space="preserve"> o Waitangi partnership:</w:t>
      </w:r>
    </w:p>
    <w:p w14:paraId="2ED7E8C9"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While the lesson plan does not explicitly mention specific </w:t>
      </w:r>
      <w:proofErr w:type="spellStart"/>
      <w:r w:rsidRPr="00855087">
        <w:rPr>
          <w:rFonts w:ascii="Century Gothic" w:hAnsi="Century Gothic"/>
          <w:sz w:val="24"/>
          <w:szCs w:val="24"/>
        </w:rPr>
        <w:t>Maori</w:t>
      </w:r>
      <w:proofErr w:type="spellEnd"/>
      <w:r w:rsidRPr="00855087">
        <w:rPr>
          <w:rFonts w:ascii="Century Gothic" w:hAnsi="Century Gothic"/>
          <w:sz w:val="24"/>
          <w:szCs w:val="24"/>
        </w:rPr>
        <w:t xml:space="preserve"> or Treaty of Waitangi elements, it can be adapted to incorporate these principles by using culturally relevant examples, incorporating indigenous perspectives, and acknowledging local knowledge.</w:t>
      </w:r>
    </w:p>
    <w:p w14:paraId="2C0A3685" w14:textId="77777777" w:rsidR="00855087" w:rsidRPr="00855087" w:rsidRDefault="00855087" w:rsidP="00855087">
      <w:pPr>
        <w:rPr>
          <w:rFonts w:ascii="Century Gothic" w:hAnsi="Century Gothic"/>
          <w:b/>
          <w:bCs/>
          <w:sz w:val="24"/>
          <w:szCs w:val="24"/>
        </w:rPr>
      </w:pPr>
    </w:p>
    <w:p w14:paraId="1EDA5B71" w14:textId="54EB98E1" w:rsidR="00855087" w:rsidRPr="00855087" w:rsidRDefault="00855087" w:rsidP="00855087">
      <w:pPr>
        <w:rPr>
          <w:rFonts w:ascii="Century Gothic" w:hAnsi="Century Gothic"/>
          <w:b/>
          <w:bCs/>
          <w:sz w:val="24"/>
          <w:szCs w:val="24"/>
        </w:rPr>
      </w:pPr>
      <w:r w:rsidRPr="00855087">
        <w:rPr>
          <w:rFonts w:ascii="Century Gothic" w:hAnsi="Century Gothic"/>
          <w:b/>
          <w:bCs/>
          <w:sz w:val="24"/>
          <w:szCs w:val="24"/>
        </w:rPr>
        <w:t>2. Use inquiry, collaborative problem-solving, and professional learning to improve professional capability:</w:t>
      </w:r>
    </w:p>
    <w:p w14:paraId="39F2D0B3"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The lesson plan encourages collaborative learning through activities like </w:t>
      </w:r>
      <w:proofErr w:type="spellStart"/>
      <w:r w:rsidRPr="00855087">
        <w:rPr>
          <w:rFonts w:ascii="Century Gothic" w:hAnsi="Century Gothic"/>
          <w:sz w:val="24"/>
          <w:szCs w:val="24"/>
        </w:rPr>
        <w:t>Gimkit</w:t>
      </w:r>
      <w:proofErr w:type="spellEnd"/>
      <w:r w:rsidRPr="00855087">
        <w:rPr>
          <w:rFonts w:ascii="Century Gothic" w:hAnsi="Century Gothic"/>
          <w:sz w:val="24"/>
          <w:szCs w:val="24"/>
        </w:rPr>
        <w:t>, Pictionary, and group discussions.</w:t>
      </w:r>
    </w:p>
    <w:p w14:paraId="333D23EB"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By reviewing theories in an engaging manner, students and teachers can improve their scientific knowledge and problem-solving skills together.</w:t>
      </w:r>
    </w:p>
    <w:p w14:paraId="4B97AD63" w14:textId="77777777" w:rsidR="00855087" w:rsidRPr="00855087" w:rsidRDefault="00855087" w:rsidP="00855087">
      <w:pPr>
        <w:rPr>
          <w:rFonts w:ascii="Century Gothic" w:hAnsi="Century Gothic"/>
          <w:sz w:val="24"/>
          <w:szCs w:val="24"/>
        </w:rPr>
      </w:pPr>
    </w:p>
    <w:p w14:paraId="14E37F97" w14:textId="68DD0367" w:rsidR="00855087" w:rsidRPr="00855087" w:rsidRDefault="00855087" w:rsidP="00855087">
      <w:pPr>
        <w:rPr>
          <w:rFonts w:ascii="Century Gothic" w:hAnsi="Century Gothic"/>
          <w:b/>
          <w:bCs/>
          <w:sz w:val="24"/>
          <w:szCs w:val="24"/>
        </w:rPr>
      </w:pPr>
      <w:r w:rsidRPr="00855087">
        <w:rPr>
          <w:rFonts w:ascii="Century Gothic" w:hAnsi="Century Gothic"/>
          <w:b/>
          <w:bCs/>
          <w:sz w:val="24"/>
          <w:szCs w:val="24"/>
        </w:rPr>
        <w:t xml:space="preserve">3. Establish and maintain professional relationships and </w:t>
      </w:r>
      <w:proofErr w:type="spellStart"/>
      <w:r w:rsidRPr="00855087">
        <w:rPr>
          <w:rFonts w:ascii="Century Gothic" w:hAnsi="Century Gothic"/>
          <w:b/>
          <w:bCs/>
          <w:sz w:val="24"/>
          <w:szCs w:val="24"/>
        </w:rPr>
        <w:t>behaviors</w:t>
      </w:r>
      <w:proofErr w:type="spellEnd"/>
      <w:r w:rsidRPr="00855087">
        <w:rPr>
          <w:rFonts w:ascii="Century Gothic" w:hAnsi="Century Gothic"/>
          <w:b/>
          <w:bCs/>
          <w:sz w:val="24"/>
          <w:szCs w:val="24"/>
        </w:rPr>
        <w:t xml:space="preserve"> focused on the learning and wellbeing of each learner:</w:t>
      </w:r>
    </w:p>
    <w:p w14:paraId="76A28869"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The lesson plan prioritizes collaborative activities and discussions that encourage positive relationships among students and between students and teachers.</w:t>
      </w:r>
    </w:p>
    <w:p w14:paraId="54582C10"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It also reinforces the importance of maintaining a respectful and inclusive classroom environment.</w:t>
      </w:r>
    </w:p>
    <w:p w14:paraId="559F4ED5" w14:textId="77777777" w:rsidR="00855087" w:rsidRPr="00855087" w:rsidRDefault="00855087" w:rsidP="00855087">
      <w:pPr>
        <w:rPr>
          <w:rFonts w:ascii="Century Gothic" w:hAnsi="Century Gothic"/>
          <w:b/>
          <w:bCs/>
          <w:sz w:val="24"/>
          <w:szCs w:val="24"/>
        </w:rPr>
      </w:pPr>
    </w:p>
    <w:p w14:paraId="5BA0263B" w14:textId="65B50CDA" w:rsidR="00855087" w:rsidRPr="00855087" w:rsidRDefault="00855087" w:rsidP="00855087">
      <w:pPr>
        <w:rPr>
          <w:rFonts w:ascii="Century Gothic" w:hAnsi="Century Gothic"/>
          <w:b/>
          <w:bCs/>
          <w:sz w:val="24"/>
          <w:szCs w:val="24"/>
        </w:rPr>
      </w:pPr>
      <w:r w:rsidRPr="00855087">
        <w:rPr>
          <w:rFonts w:ascii="Century Gothic" w:hAnsi="Century Gothic"/>
          <w:b/>
          <w:bCs/>
          <w:sz w:val="24"/>
          <w:szCs w:val="24"/>
        </w:rPr>
        <w:t>4. Develop a culture that is focused on learning, characterized by respect, inclusion, empathy, collaboration, and safety:</w:t>
      </w:r>
    </w:p>
    <w:p w14:paraId="29E79202"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The lesson plan fosters a culture of respect through activities like Science BINGO and knowledge sharing games.</w:t>
      </w:r>
    </w:p>
    <w:p w14:paraId="33D911C5"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It promotes inclusion, empathy for peers' learning challenges, and collaboration through group activities.</w:t>
      </w:r>
    </w:p>
    <w:p w14:paraId="298B9181" w14:textId="77777777" w:rsidR="00855087" w:rsidRPr="00855087" w:rsidRDefault="00855087" w:rsidP="00855087">
      <w:pPr>
        <w:rPr>
          <w:rFonts w:ascii="Century Gothic" w:hAnsi="Century Gothic"/>
          <w:sz w:val="24"/>
          <w:szCs w:val="24"/>
        </w:rPr>
      </w:pPr>
    </w:p>
    <w:p w14:paraId="6A59BAA8" w14:textId="394611AE" w:rsidR="00855087" w:rsidRPr="00855087" w:rsidRDefault="00855087" w:rsidP="00855087">
      <w:pPr>
        <w:rPr>
          <w:rFonts w:ascii="Century Gothic" w:hAnsi="Century Gothic"/>
          <w:b/>
          <w:bCs/>
          <w:sz w:val="24"/>
          <w:szCs w:val="24"/>
        </w:rPr>
      </w:pPr>
      <w:r w:rsidRPr="00855087">
        <w:rPr>
          <w:rFonts w:ascii="Century Gothic" w:hAnsi="Century Gothic"/>
          <w:b/>
          <w:bCs/>
          <w:sz w:val="24"/>
          <w:szCs w:val="24"/>
        </w:rPr>
        <w:t>5. Design learning based on curriculum and pedagogical knowledge, assessment information, and an understanding of each learner’s strengths, interests, needs, identities, languages, and cultures:</w:t>
      </w:r>
    </w:p>
    <w:p w14:paraId="0F5AB319"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While the lesson plan primarily focuses on theory review and assessment, it can be adapted to consider individual learning needs, strengths, and interests by allowing for differentiation in the review activities.</w:t>
      </w:r>
    </w:p>
    <w:p w14:paraId="2595876C"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Teachers can use diverse examples and contexts to make the content more relatable to students' identities, languages, and cultures.</w:t>
      </w:r>
    </w:p>
    <w:p w14:paraId="7478FCB1" w14:textId="77777777" w:rsidR="00855087" w:rsidRPr="00855087" w:rsidRDefault="00855087" w:rsidP="00855087">
      <w:pPr>
        <w:rPr>
          <w:rFonts w:ascii="Century Gothic" w:hAnsi="Century Gothic"/>
          <w:sz w:val="24"/>
          <w:szCs w:val="24"/>
        </w:rPr>
      </w:pPr>
    </w:p>
    <w:p w14:paraId="608316EC" w14:textId="21D72C0D" w:rsidR="00855087" w:rsidRPr="00855087" w:rsidRDefault="00855087" w:rsidP="00855087">
      <w:pPr>
        <w:rPr>
          <w:rFonts w:ascii="Century Gothic" w:hAnsi="Century Gothic"/>
          <w:b/>
          <w:bCs/>
          <w:sz w:val="24"/>
          <w:szCs w:val="24"/>
        </w:rPr>
      </w:pPr>
      <w:r w:rsidRPr="00855087">
        <w:rPr>
          <w:rFonts w:ascii="Century Gothic" w:hAnsi="Century Gothic"/>
          <w:b/>
          <w:bCs/>
          <w:sz w:val="24"/>
          <w:szCs w:val="24"/>
        </w:rPr>
        <w:t>6. Teach and respond to each learner in a knowledgeable and adaptive way to progress their learning at an appropriate depth and pace:</w:t>
      </w:r>
    </w:p>
    <w:p w14:paraId="2013490F"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The lesson plan allows for adaptive learning by incorporating a variety of review activities to cater to different learning styles and paces.</w:t>
      </w:r>
    </w:p>
    <w:p w14:paraId="1EE67874" w14:textId="77777777" w:rsidR="00855087" w:rsidRPr="00855087" w:rsidRDefault="00855087" w:rsidP="00855087">
      <w:pPr>
        <w:rPr>
          <w:rFonts w:ascii="Century Gothic" w:hAnsi="Century Gothic"/>
          <w:sz w:val="24"/>
          <w:szCs w:val="24"/>
        </w:rPr>
      </w:pPr>
      <w:r w:rsidRPr="00855087">
        <w:rPr>
          <w:rFonts w:ascii="Century Gothic" w:hAnsi="Century Gothic"/>
          <w:sz w:val="24"/>
          <w:szCs w:val="24"/>
        </w:rPr>
        <w:t xml:space="preserve">   - The review activities can be adjusted to meet the specific needs of individual students, ensuring that each student can engage with the content at an appropriate depth.</w:t>
      </w:r>
    </w:p>
    <w:p w14:paraId="0AA7AFDE" w14:textId="77777777" w:rsidR="00855087" w:rsidRPr="00855087" w:rsidRDefault="00855087" w:rsidP="00855087">
      <w:pPr>
        <w:rPr>
          <w:rFonts w:ascii="Century Gothic" w:hAnsi="Century Gothic"/>
          <w:sz w:val="24"/>
          <w:szCs w:val="24"/>
        </w:rPr>
      </w:pPr>
    </w:p>
    <w:p w14:paraId="0512A93F" w14:textId="5E129430" w:rsidR="00855087" w:rsidRPr="00855087" w:rsidRDefault="00855087" w:rsidP="00855087">
      <w:pPr>
        <w:rPr>
          <w:rFonts w:ascii="Century Gothic" w:hAnsi="Century Gothic"/>
          <w:sz w:val="24"/>
          <w:szCs w:val="24"/>
        </w:rPr>
      </w:pPr>
      <w:r w:rsidRPr="00855087">
        <w:rPr>
          <w:rFonts w:ascii="Century Gothic" w:hAnsi="Century Gothic"/>
          <w:sz w:val="24"/>
          <w:szCs w:val="24"/>
        </w:rPr>
        <w:t>In summary, this lesson plan offers flexibility in terms of engagement, collaboration, and adaptation to individual learning needs while promoting a respectful and inclusive classroom culture. It provides opportunities for both teachers and students to enhance their knowledge and skills through collaborative problem-solving and inquiry-based activities.</w:t>
      </w:r>
    </w:p>
    <w:sectPr w:rsidR="00855087" w:rsidRPr="008550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087"/>
    <w:rsid w:val="00855087"/>
    <w:rsid w:val="00E472A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4220B"/>
  <w15:chartTrackingRefBased/>
  <w15:docId w15:val="{F01AC8E1-F037-48BC-A834-C0637FBDB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607</Words>
  <Characters>4062</Characters>
  <Application>Microsoft Office Word</Application>
  <DocSecurity>0</DocSecurity>
  <Lines>119</Lines>
  <Paragraphs>77</Paragraphs>
  <ScaleCrop>false</ScaleCrop>
  <Company/>
  <LinksUpToDate>false</LinksUpToDate>
  <CharactersWithSpaces>4592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dc:creator>
  <cp:keywords/>
  <dc:description/>
  <cp:lastModifiedBy>kristy</cp:lastModifiedBy>
  <cp:revision>1</cp:revision>
  <dcterms:created xsi:type="dcterms:W3CDTF">2023-10-05T20:36:00Z</dcterms:created>
  <dcterms:modified xsi:type="dcterms:W3CDTF">2023-10-05T20:39:00Z</dcterms:modified>
</cp:coreProperties>
</file>