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2877A" w14:textId="0D563AE5" w:rsidR="0060264B" w:rsidRPr="0060264B" w:rsidRDefault="0060264B" w:rsidP="0060264B">
      <w:pPr>
        <w:rPr>
          <w:rFonts w:ascii="Century Gothic" w:hAnsi="Century Gothic"/>
          <w:sz w:val="24"/>
          <w:szCs w:val="24"/>
        </w:rPr>
      </w:pPr>
      <w:r w:rsidRPr="0060264B">
        <w:rPr>
          <w:rFonts w:ascii="Century Gothic" w:hAnsi="Century Gothic"/>
          <w:sz w:val="24"/>
          <w:szCs w:val="24"/>
        </w:rPr>
        <w:t>Year 9</w:t>
      </w:r>
      <w:r>
        <w:rPr>
          <w:rFonts w:ascii="Century Gothic" w:hAnsi="Century Gothic"/>
          <w:sz w:val="24"/>
          <w:szCs w:val="24"/>
        </w:rPr>
        <w:t xml:space="preserve"> Science Lesson Plan</w:t>
      </w:r>
      <w:r w:rsidRPr="0060264B">
        <w:rPr>
          <w:rFonts w:ascii="Century Gothic" w:hAnsi="Century Gothic"/>
          <w:sz w:val="24"/>
          <w:szCs w:val="24"/>
        </w:rPr>
        <w:t xml:space="preserve"> Term 3, Week 2</w:t>
      </w:r>
    </w:p>
    <w:p w14:paraId="58B43985" w14:textId="77777777" w:rsidR="0060264B" w:rsidRPr="0060264B" w:rsidRDefault="0060264B" w:rsidP="0060264B">
      <w:pPr>
        <w:rPr>
          <w:rFonts w:ascii="Century Gothic" w:hAnsi="Century Gothic"/>
          <w:sz w:val="24"/>
          <w:szCs w:val="24"/>
        </w:rPr>
      </w:pPr>
    </w:p>
    <w:p w14:paraId="150F9A3B" w14:textId="454090C8"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Monday:</w:t>
      </w:r>
    </w:p>
    <w:p w14:paraId="129C8707" w14:textId="1A7C4C7E" w:rsidR="0060264B" w:rsidRPr="0060264B" w:rsidRDefault="0060264B" w:rsidP="0060264B">
      <w:pPr>
        <w:rPr>
          <w:rFonts w:ascii="Century Gothic" w:hAnsi="Century Gothic"/>
          <w:b/>
          <w:bCs/>
          <w:i/>
          <w:iCs/>
          <w:sz w:val="24"/>
          <w:szCs w:val="24"/>
        </w:rPr>
      </w:pPr>
      <w:r w:rsidRPr="0060264B">
        <w:rPr>
          <w:rFonts w:ascii="Century Gothic" w:hAnsi="Century Gothic"/>
          <w:b/>
          <w:bCs/>
          <w:i/>
          <w:iCs/>
          <w:sz w:val="24"/>
          <w:szCs w:val="24"/>
        </w:rPr>
        <w:t>Lesson Objective: Understand the rules for drawing in science and explore cells in living things, focusing on leaves and stomata.</w:t>
      </w:r>
    </w:p>
    <w:p w14:paraId="19F4D6DC" w14:textId="77777777" w:rsidR="0060264B" w:rsidRPr="0060264B" w:rsidRDefault="0060264B" w:rsidP="0060264B">
      <w:pPr>
        <w:rPr>
          <w:rFonts w:ascii="Century Gothic" w:hAnsi="Century Gothic"/>
          <w:sz w:val="24"/>
          <w:szCs w:val="24"/>
        </w:rPr>
      </w:pPr>
    </w:p>
    <w:p w14:paraId="60E37C0E" w14:textId="514817E0" w:rsidR="0060264B" w:rsidRPr="0060264B" w:rsidRDefault="0060264B" w:rsidP="0060264B">
      <w:pPr>
        <w:rPr>
          <w:rFonts w:ascii="Century Gothic" w:hAnsi="Century Gothic"/>
          <w:sz w:val="24"/>
          <w:szCs w:val="24"/>
        </w:rPr>
      </w:pPr>
      <w:r w:rsidRPr="0060264B">
        <w:rPr>
          <w:rFonts w:ascii="Century Gothic" w:hAnsi="Century Gothic"/>
          <w:sz w:val="24"/>
          <w:szCs w:val="24"/>
        </w:rPr>
        <w:t>1. Introduction to Scientific Drawing Rules (15 minutes)</w:t>
      </w:r>
    </w:p>
    <w:p w14:paraId="121AFF87"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Discuss the importance of accurate scientific drawings in biology.</w:t>
      </w:r>
    </w:p>
    <w:p w14:paraId="30C99ABC"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Highlight key rules: size, </w:t>
      </w:r>
      <w:proofErr w:type="spellStart"/>
      <w:r w:rsidRPr="0060264B">
        <w:rPr>
          <w:rFonts w:ascii="Century Gothic" w:hAnsi="Century Gothic"/>
          <w:sz w:val="24"/>
          <w:szCs w:val="24"/>
        </w:rPr>
        <w:t>labeling</w:t>
      </w:r>
      <w:proofErr w:type="spellEnd"/>
      <w:r w:rsidRPr="0060264B">
        <w:rPr>
          <w:rFonts w:ascii="Century Gothic" w:hAnsi="Century Gothic"/>
          <w:sz w:val="24"/>
          <w:szCs w:val="24"/>
        </w:rPr>
        <w:t>, use of sharp pencil, no shading, etc.</w:t>
      </w:r>
    </w:p>
    <w:p w14:paraId="4141FD15" w14:textId="77777777" w:rsidR="0060264B" w:rsidRPr="0060264B" w:rsidRDefault="0060264B" w:rsidP="0060264B">
      <w:pPr>
        <w:rPr>
          <w:rFonts w:ascii="Century Gothic" w:hAnsi="Century Gothic"/>
          <w:sz w:val="24"/>
          <w:szCs w:val="24"/>
        </w:rPr>
      </w:pPr>
    </w:p>
    <w:p w14:paraId="1B96DFDB" w14:textId="112CCBE2" w:rsidR="0060264B" w:rsidRPr="0060264B" w:rsidRDefault="0060264B" w:rsidP="0060264B">
      <w:pPr>
        <w:rPr>
          <w:rFonts w:ascii="Century Gothic" w:hAnsi="Century Gothic"/>
          <w:sz w:val="24"/>
          <w:szCs w:val="24"/>
        </w:rPr>
      </w:pPr>
      <w:r w:rsidRPr="0060264B">
        <w:rPr>
          <w:rFonts w:ascii="Century Gothic" w:hAnsi="Century Gothic"/>
          <w:sz w:val="24"/>
          <w:szCs w:val="24"/>
        </w:rPr>
        <w:t>2. Cells in Living Things (20 minutes)</w:t>
      </w:r>
    </w:p>
    <w:p w14:paraId="06168424"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Provide an overview of cells and their significance in living organisms.</w:t>
      </w:r>
    </w:p>
    <w:p w14:paraId="28D819AB"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Introduce the topic of leaves and their cells, with a focus on stomata.</w:t>
      </w:r>
    </w:p>
    <w:p w14:paraId="055D7EA1" w14:textId="77777777" w:rsidR="0060264B" w:rsidRPr="0060264B" w:rsidRDefault="0060264B" w:rsidP="0060264B">
      <w:pPr>
        <w:rPr>
          <w:rFonts w:ascii="Century Gothic" w:hAnsi="Century Gothic"/>
          <w:sz w:val="24"/>
          <w:szCs w:val="24"/>
        </w:rPr>
      </w:pPr>
    </w:p>
    <w:p w14:paraId="6ECFA13B" w14:textId="667E9C5E" w:rsidR="0060264B" w:rsidRPr="0060264B" w:rsidRDefault="0060264B" w:rsidP="0060264B">
      <w:pPr>
        <w:rPr>
          <w:rFonts w:ascii="Century Gothic" w:hAnsi="Century Gothic"/>
          <w:sz w:val="24"/>
          <w:szCs w:val="24"/>
        </w:rPr>
      </w:pPr>
      <w:r w:rsidRPr="0060264B">
        <w:rPr>
          <w:rFonts w:ascii="Century Gothic" w:hAnsi="Century Gothic"/>
          <w:sz w:val="24"/>
          <w:szCs w:val="24"/>
        </w:rPr>
        <w:t>3. Stomata Exploration Activity (20 minutes)</w:t>
      </w:r>
    </w:p>
    <w:p w14:paraId="2E693DDC"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Distribute magnifying glasses and leaves to students.</w:t>
      </w:r>
    </w:p>
    <w:p w14:paraId="1676EA48"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Have students observe stomata on leaves, draw them, and label the parts.</w:t>
      </w:r>
    </w:p>
    <w:p w14:paraId="6B0678F6"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Encourage critical thinking: Discuss how one could collect fresh water from a tree if stranded on an island.</w:t>
      </w:r>
    </w:p>
    <w:p w14:paraId="725B6708" w14:textId="77777777" w:rsidR="0060264B" w:rsidRPr="0060264B" w:rsidRDefault="0060264B" w:rsidP="0060264B">
      <w:pPr>
        <w:rPr>
          <w:rFonts w:ascii="Century Gothic" w:hAnsi="Century Gothic"/>
          <w:sz w:val="24"/>
          <w:szCs w:val="24"/>
        </w:rPr>
      </w:pPr>
    </w:p>
    <w:p w14:paraId="378C8CE0" w14:textId="4E42D9F4"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Tuesday (Relief Day):</w:t>
      </w:r>
    </w:p>
    <w:p w14:paraId="260547AA" w14:textId="6CA5B049" w:rsidR="0060264B" w:rsidRPr="0060264B" w:rsidRDefault="0060264B" w:rsidP="0060264B">
      <w:pPr>
        <w:rPr>
          <w:rFonts w:ascii="Century Gothic" w:hAnsi="Century Gothic"/>
          <w:b/>
          <w:bCs/>
          <w:i/>
          <w:iCs/>
          <w:sz w:val="24"/>
          <w:szCs w:val="24"/>
        </w:rPr>
      </w:pPr>
      <w:r w:rsidRPr="0060264B">
        <w:rPr>
          <w:rFonts w:ascii="Century Gothic" w:hAnsi="Century Gothic"/>
          <w:b/>
          <w:bCs/>
          <w:i/>
          <w:iCs/>
          <w:sz w:val="24"/>
          <w:szCs w:val="24"/>
        </w:rPr>
        <w:t>Activities focused on NZ birds and cells. Students work on the backyard project.</w:t>
      </w:r>
    </w:p>
    <w:p w14:paraId="339B19E1" w14:textId="77777777" w:rsidR="0060264B" w:rsidRPr="0060264B" w:rsidRDefault="0060264B" w:rsidP="0060264B">
      <w:pPr>
        <w:rPr>
          <w:rFonts w:ascii="Century Gothic" w:hAnsi="Century Gothic"/>
          <w:sz w:val="24"/>
          <w:szCs w:val="24"/>
        </w:rPr>
      </w:pPr>
    </w:p>
    <w:p w14:paraId="603C8D66" w14:textId="08EFBBC9" w:rsidR="0060264B" w:rsidRPr="0060264B" w:rsidRDefault="0060264B" w:rsidP="0060264B">
      <w:pPr>
        <w:rPr>
          <w:rFonts w:ascii="Century Gothic" w:hAnsi="Century Gothic"/>
          <w:sz w:val="24"/>
          <w:szCs w:val="24"/>
        </w:rPr>
      </w:pPr>
      <w:r w:rsidRPr="0060264B">
        <w:rPr>
          <w:rFonts w:ascii="Century Gothic" w:hAnsi="Century Gothic"/>
          <w:sz w:val="24"/>
          <w:szCs w:val="24"/>
        </w:rPr>
        <w:t>1. Interactive Bird Identification (</w:t>
      </w:r>
      <w:proofErr w:type="spellStart"/>
      <w:r w:rsidRPr="0060264B">
        <w:rPr>
          <w:rFonts w:ascii="Century Gothic" w:hAnsi="Century Gothic"/>
          <w:sz w:val="24"/>
          <w:szCs w:val="24"/>
        </w:rPr>
        <w:t>Gimkit</w:t>
      </w:r>
      <w:proofErr w:type="spellEnd"/>
      <w:r w:rsidRPr="0060264B">
        <w:rPr>
          <w:rFonts w:ascii="Century Gothic" w:hAnsi="Century Gothic"/>
          <w:sz w:val="24"/>
          <w:szCs w:val="24"/>
        </w:rPr>
        <w:t>) (20 minutes)</w:t>
      </w:r>
    </w:p>
    <w:p w14:paraId="0E0978E5"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Use pictures and sounds to identify native NZ birds in a fun quiz format.</w:t>
      </w:r>
    </w:p>
    <w:p w14:paraId="1C6F9FD1" w14:textId="77777777" w:rsidR="0060264B" w:rsidRPr="0060264B" w:rsidRDefault="0060264B" w:rsidP="0060264B">
      <w:pPr>
        <w:rPr>
          <w:rFonts w:ascii="Century Gothic" w:hAnsi="Century Gothic"/>
          <w:sz w:val="24"/>
          <w:szCs w:val="24"/>
        </w:rPr>
      </w:pPr>
    </w:p>
    <w:p w14:paraId="0152D85E" w14:textId="5BCF6F0C" w:rsidR="0060264B" w:rsidRPr="0060264B" w:rsidRDefault="0060264B" w:rsidP="0060264B">
      <w:pPr>
        <w:rPr>
          <w:rFonts w:ascii="Century Gothic" w:hAnsi="Century Gothic"/>
          <w:sz w:val="24"/>
          <w:szCs w:val="24"/>
        </w:rPr>
      </w:pPr>
      <w:r w:rsidRPr="0060264B">
        <w:rPr>
          <w:rFonts w:ascii="Century Gothic" w:hAnsi="Century Gothic"/>
          <w:sz w:val="24"/>
          <w:szCs w:val="24"/>
        </w:rPr>
        <w:t>2. NZ Bird Puzzles (Word Scramble, Word Search, Crossword) (20 minutes)</w:t>
      </w:r>
    </w:p>
    <w:p w14:paraId="62432D8B"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Engage students in word-based activities related to NZ birds.</w:t>
      </w:r>
    </w:p>
    <w:p w14:paraId="46370B75" w14:textId="77777777" w:rsidR="0060264B" w:rsidRPr="0060264B" w:rsidRDefault="0060264B" w:rsidP="0060264B">
      <w:pPr>
        <w:rPr>
          <w:rFonts w:ascii="Century Gothic" w:hAnsi="Century Gothic"/>
          <w:sz w:val="24"/>
          <w:szCs w:val="24"/>
        </w:rPr>
      </w:pPr>
    </w:p>
    <w:p w14:paraId="48BF6444" w14:textId="2B00C6FD" w:rsidR="0060264B" w:rsidRPr="0060264B" w:rsidRDefault="0060264B" w:rsidP="0060264B">
      <w:pPr>
        <w:rPr>
          <w:rFonts w:ascii="Century Gothic" w:hAnsi="Century Gothic"/>
          <w:sz w:val="24"/>
          <w:szCs w:val="24"/>
        </w:rPr>
      </w:pPr>
      <w:r w:rsidRPr="0060264B">
        <w:rPr>
          <w:rFonts w:ascii="Century Gothic" w:hAnsi="Century Gothic"/>
          <w:sz w:val="24"/>
          <w:szCs w:val="24"/>
        </w:rPr>
        <w:t>3. Kahoot! (20 minutes)</w:t>
      </w:r>
    </w:p>
    <w:p w14:paraId="71765998"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Play Kahoot! games to reinforce knowledge of cell parts and their functions.</w:t>
      </w:r>
    </w:p>
    <w:p w14:paraId="645814B4"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w:t>
      </w:r>
    </w:p>
    <w:p w14:paraId="221F1A3B" w14:textId="14D1AA60" w:rsidR="0060264B" w:rsidRPr="0060264B" w:rsidRDefault="0060264B" w:rsidP="0060264B">
      <w:pPr>
        <w:rPr>
          <w:rFonts w:ascii="Century Gothic" w:hAnsi="Century Gothic"/>
          <w:sz w:val="24"/>
          <w:szCs w:val="24"/>
        </w:rPr>
      </w:pPr>
      <w:r w:rsidRPr="0060264B">
        <w:rPr>
          <w:rFonts w:ascii="Century Gothic" w:hAnsi="Century Gothic"/>
          <w:sz w:val="24"/>
          <w:szCs w:val="24"/>
        </w:rPr>
        <w:t>4. Backyard Project Activities (Remaining Time)</w:t>
      </w:r>
    </w:p>
    <w:p w14:paraId="1E3DFEEF"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Allow students to work on their "Protect My Backyard" projects, focusing on tasks related to cells in plants and birds.</w:t>
      </w:r>
    </w:p>
    <w:p w14:paraId="4B69E4D3" w14:textId="77777777" w:rsidR="0060264B" w:rsidRPr="0060264B" w:rsidRDefault="0060264B" w:rsidP="0060264B">
      <w:pPr>
        <w:rPr>
          <w:rFonts w:ascii="Century Gothic" w:hAnsi="Century Gothic"/>
          <w:sz w:val="24"/>
          <w:szCs w:val="24"/>
        </w:rPr>
      </w:pPr>
    </w:p>
    <w:p w14:paraId="387C4FDD" w14:textId="71EE4B05"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Friday:</w:t>
      </w:r>
    </w:p>
    <w:p w14:paraId="1410A9A1" w14:textId="6FF25CDA" w:rsidR="0060264B" w:rsidRPr="0060264B" w:rsidRDefault="0060264B" w:rsidP="0060264B">
      <w:pPr>
        <w:rPr>
          <w:rFonts w:ascii="Century Gothic" w:hAnsi="Century Gothic"/>
          <w:b/>
          <w:bCs/>
          <w:i/>
          <w:iCs/>
          <w:sz w:val="24"/>
          <w:szCs w:val="24"/>
        </w:rPr>
      </w:pPr>
      <w:r w:rsidRPr="0060264B">
        <w:rPr>
          <w:rFonts w:ascii="Century Gothic" w:hAnsi="Century Gothic"/>
          <w:b/>
          <w:bCs/>
          <w:i/>
          <w:iCs/>
          <w:sz w:val="24"/>
          <w:szCs w:val="24"/>
        </w:rPr>
        <w:t>Lesson Objective: Introduce microscopes, their parts, and how to use them for observing microscopic life.</w:t>
      </w:r>
    </w:p>
    <w:p w14:paraId="5E483EE2" w14:textId="77777777" w:rsidR="0060264B" w:rsidRPr="0060264B" w:rsidRDefault="0060264B" w:rsidP="0060264B">
      <w:pPr>
        <w:rPr>
          <w:rFonts w:ascii="Century Gothic" w:hAnsi="Century Gothic"/>
          <w:sz w:val="24"/>
          <w:szCs w:val="24"/>
        </w:rPr>
      </w:pPr>
    </w:p>
    <w:p w14:paraId="14A14330" w14:textId="4F2F7E22" w:rsidR="0060264B" w:rsidRPr="0060264B" w:rsidRDefault="0060264B" w:rsidP="0060264B">
      <w:pPr>
        <w:rPr>
          <w:rFonts w:ascii="Century Gothic" w:hAnsi="Century Gothic"/>
          <w:sz w:val="24"/>
          <w:szCs w:val="24"/>
        </w:rPr>
      </w:pPr>
      <w:r w:rsidRPr="0060264B">
        <w:rPr>
          <w:rFonts w:ascii="Century Gothic" w:hAnsi="Century Gothic"/>
          <w:sz w:val="24"/>
          <w:szCs w:val="24"/>
        </w:rPr>
        <w:t>1. Introduction to Microscopes (15 minutes)</w:t>
      </w:r>
    </w:p>
    <w:p w14:paraId="099B4F2C"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Discuss the importance of microscopes in biology.</w:t>
      </w:r>
    </w:p>
    <w:p w14:paraId="26391072"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Introduce microscope parts: eyepiece, objective lens, stage, fine and coarse adjustment knobs, etc.</w:t>
      </w:r>
    </w:p>
    <w:p w14:paraId="7638A77F"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Explain how to use a microscope safely.</w:t>
      </w:r>
    </w:p>
    <w:p w14:paraId="767EBB47" w14:textId="77777777" w:rsidR="0060264B" w:rsidRPr="0060264B" w:rsidRDefault="0060264B" w:rsidP="0060264B">
      <w:pPr>
        <w:rPr>
          <w:rFonts w:ascii="Century Gothic" w:hAnsi="Century Gothic"/>
          <w:sz w:val="24"/>
          <w:szCs w:val="24"/>
        </w:rPr>
      </w:pPr>
    </w:p>
    <w:p w14:paraId="76E394A4" w14:textId="59845995" w:rsidR="0060264B" w:rsidRPr="0060264B" w:rsidRDefault="0060264B" w:rsidP="0060264B">
      <w:pPr>
        <w:rPr>
          <w:rFonts w:ascii="Century Gothic" w:hAnsi="Century Gothic"/>
          <w:sz w:val="24"/>
          <w:szCs w:val="24"/>
        </w:rPr>
      </w:pPr>
      <w:r w:rsidRPr="0060264B">
        <w:rPr>
          <w:rFonts w:ascii="Century Gothic" w:hAnsi="Century Gothic"/>
          <w:sz w:val="24"/>
          <w:szCs w:val="24"/>
        </w:rPr>
        <w:t>2. Microscope Observation Activity (30 minutes)</w:t>
      </w:r>
    </w:p>
    <w:p w14:paraId="13CA4F8B"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Provide students with prepared slides containing microscopic organisms.</w:t>
      </w:r>
    </w:p>
    <w:p w14:paraId="535A33A1"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Allow students to observe the slides under microscopes.</w:t>
      </w:r>
    </w:p>
    <w:p w14:paraId="467B80CE"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Encourage them to draw what they observe and label the parts.</w:t>
      </w:r>
    </w:p>
    <w:p w14:paraId="0B092619" w14:textId="77777777" w:rsidR="0060264B" w:rsidRPr="0060264B" w:rsidRDefault="0060264B" w:rsidP="0060264B">
      <w:pPr>
        <w:rPr>
          <w:rFonts w:ascii="Century Gothic" w:hAnsi="Century Gothic"/>
          <w:sz w:val="24"/>
          <w:szCs w:val="24"/>
        </w:rPr>
      </w:pPr>
    </w:p>
    <w:p w14:paraId="45669756" w14:textId="79073697" w:rsidR="00E472AF" w:rsidRPr="0060264B" w:rsidRDefault="0060264B" w:rsidP="0060264B">
      <w:pPr>
        <w:rPr>
          <w:rFonts w:ascii="Century Gothic" w:hAnsi="Century Gothic"/>
          <w:sz w:val="24"/>
          <w:szCs w:val="24"/>
        </w:rPr>
      </w:pPr>
      <w:r w:rsidRPr="0060264B">
        <w:rPr>
          <w:rFonts w:ascii="Century Gothic" w:hAnsi="Century Gothic"/>
          <w:sz w:val="24"/>
          <w:szCs w:val="24"/>
        </w:rPr>
        <w:t>By implementing this lesson plan, you can engage students in hands-on activities related to biology, scientific drawing, and the use of microscopes while integrating relevant topics like NZ birds and the "Protect My Backyard" project.</w:t>
      </w:r>
    </w:p>
    <w:p w14:paraId="624BCCC4" w14:textId="12C441A7" w:rsidR="0060264B" w:rsidRPr="0060264B" w:rsidRDefault="0060264B">
      <w:pPr>
        <w:rPr>
          <w:rFonts w:ascii="Century Gothic" w:hAnsi="Century Gothic"/>
          <w:sz w:val="24"/>
          <w:szCs w:val="24"/>
        </w:rPr>
      </w:pPr>
      <w:r w:rsidRPr="0060264B">
        <w:rPr>
          <w:rFonts w:ascii="Century Gothic" w:hAnsi="Century Gothic"/>
          <w:sz w:val="24"/>
          <w:szCs w:val="24"/>
        </w:rPr>
        <w:br w:type="page"/>
      </w:r>
    </w:p>
    <w:p w14:paraId="0E176A7B" w14:textId="77777777" w:rsidR="0060264B" w:rsidRPr="0060264B" w:rsidRDefault="0060264B" w:rsidP="0060264B">
      <w:pPr>
        <w:rPr>
          <w:rFonts w:ascii="Century Gothic" w:hAnsi="Century Gothic"/>
          <w:sz w:val="24"/>
          <w:szCs w:val="24"/>
        </w:rPr>
      </w:pPr>
    </w:p>
    <w:p w14:paraId="0E53692E" w14:textId="2A3372B5" w:rsidR="0060264B" w:rsidRPr="0060264B" w:rsidRDefault="0060264B" w:rsidP="0060264B">
      <w:pPr>
        <w:rPr>
          <w:rFonts w:ascii="Century Gothic" w:hAnsi="Century Gothic"/>
          <w:sz w:val="24"/>
          <w:szCs w:val="24"/>
        </w:rPr>
      </w:pPr>
      <w:r w:rsidRPr="0060264B">
        <w:rPr>
          <w:rFonts w:ascii="Century Gothic" w:hAnsi="Century Gothic"/>
          <w:sz w:val="24"/>
          <w:szCs w:val="24"/>
        </w:rPr>
        <w:t>Alignment to Teaching Standards</w:t>
      </w:r>
    </w:p>
    <w:p w14:paraId="30F6CB33" w14:textId="17CA18CD"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 xml:space="preserve">1. Demonstrate commitment to </w:t>
      </w:r>
      <w:proofErr w:type="spellStart"/>
      <w:r w:rsidRPr="0060264B">
        <w:rPr>
          <w:rFonts w:ascii="Century Gothic" w:hAnsi="Century Gothic"/>
          <w:b/>
          <w:bCs/>
          <w:sz w:val="24"/>
          <w:szCs w:val="24"/>
        </w:rPr>
        <w:t>tangata</w:t>
      </w:r>
      <w:proofErr w:type="spellEnd"/>
      <w:r w:rsidRPr="0060264B">
        <w:rPr>
          <w:rFonts w:ascii="Century Gothic" w:hAnsi="Century Gothic"/>
          <w:b/>
          <w:bCs/>
          <w:sz w:val="24"/>
          <w:szCs w:val="24"/>
        </w:rPr>
        <w:t xml:space="preserve"> </w:t>
      </w:r>
      <w:proofErr w:type="spellStart"/>
      <w:r w:rsidRPr="0060264B">
        <w:rPr>
          <w:rFonts w:ascii="Century Gothic" w:hAnsi="Century Gothic"/>
          <w:b/>
          <w:bCs/>
          <w:sz w:val="24"/>
          <w:szCs w:val="24"/>
        </w:rPr>
        <w:t>whenutanga</w:t>
      </w:r>
      <w:proofErr w:type="spellEnd"/>
      <w:r w:rsidRPr="0060264B">
        <w:rPr>
          <w:rFonts w:ascii="Century Gothic" w:hAnsi="Century Gothic"/>
          <w:b/>
          <w:bCs/>
          <w:sz w:val="24"/>
          <w:szCs w:val="24"/>
        </w:rPr>
        <w:t xml:space="preserve"> and </w:t>
      </w:r>
      <w:proofErr w:type="spellStart"/>
      <w:r w:rsidRPr="0060264B">
        <w:rPr>
          <w:rFonts w:ascii="Century Gothic" w:hAnsi="Century Gothic"/>
          <w:b/>
          <w:bCs/>
          <w:sz w:val="24"/>
          <w:szCs w:val="24"/>
        </w:rPr>
        <w:t>Te</w:t>
      </w:r>
      <w:proofErr w:type="spellEnd"/>
      <w:r w:rsidRPr="0060264B">
        <w:rPr>
          <w:rFonts w:ascii="Century Gothic" w:hAnsi="Century Gothic"/>
          <w:b/>
          <w:bCs/>
          <w:sz w:val="24"/>
          <w:szCs w:val="24"/>
        </w:rPr>
        <w:t xml:space="preserve"> </w:t>
      </w:r>
      <w:proofErr w:type="spellStart"/>
      <w:r w:rsidRPr="0060264B">
        <w:rPr>
          <w:rFonts w:ascii="Century Gothic" w:hAnsi="Century Gothic"/>
          <w:b/>
          <w:bCs/>
          <w:sz w:val="24"/>
          <w:szCs w:val="24"/>
        </w:rPr>
        <w:t>Tiriti</w:t>
      </w:r>
      <w:proofErr w:type="spellEnd"/>
      <w:r w:rsidRPr="0060264B">
        <w:rPr>
          <w:rFonts w:ascii="Century Gothic" w:hAnsi="Century Gothic"/>
          <w:b/>
          <w:bCs/>
          <w:sz w:val="24"/>
          <w:szCs w:val="24"/>
        </w:rPr>
        <w:t xml:space="preserve"> o Waitangi partnership:</w:t>
      </w:r>
    </w:p>
    <w:p w14:paraId="06DE33EE"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plan doesn't explicitly mention these terms, but it does provide a well-rounded science curriculum that allows for the incorporation of indigenous perspectives and local context. For example, discussions on NZ birds and their unique characteristics can be linked to indigenous biodiversity knowledge.</w:t>
      </w:r>
    </w:p>
    <w:p w14:paraId="157AE11E" w14:textId="77777777" w:rsidR="0060264B" w:rsidRPr="0060264B" w:rsidRDefault="0060264B" w:rsidP="0060264B">
      <w:pPr>
        <w:rPr>
          <w:rFonts w:ascii="Century Gothic" w:hAnsi="Century Gothic"/>
          <w:sz w:val="24"/>
          <w:szCs w:val="24"/>
        </w:rPr>
      </w:pPr>
    </w:p>
    <w:p w14:paraId="261B0375" w14:textId="34D0B7DD" w:rsidR="0060264B" w:rsidRPr="0060264B" w:rsidRDefault="0060264B" w:rsidP="0060264B">
      <w:pPr>
        <w:rPr>
          <w:rFonts w:ascii="Century Gothic" w:hAnsi="Century Gothic"/>
          <w:sz w:val="24"/>
          <w:szCs w:val="24"/>
        </w:rPr>
      </w:pPr>
      <w:r w:rsidRPr="0060264B">
        <w:rPr>
          <w:rFonts w:ascii="Century Gothic" w:hAnsi="Century Gothic"/>
          <w:sz w:val="24"/>
          <w:szCs w:val="24"/>
        </w:rPr>
        <w:t>2. Use inquiry, collaborative problem-solving, and professional learning:</w:t>
      </w:r>
    </w:p>
    <w:p w14:paraId="756064E2"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lesson plan encourages student engagement through inquiry-based activities, such as scientific drawing, stomata observation, and microscope use.</w:t>
      </w:r>
    </w:p>
    <w:p w14:paraId="0E0B39F3"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Collaborative problem-solving is fostered through group discussions, games, and activities.</w:t>
      </w:r>
    </w:p>
    <w:p w14:paraId="5FBADEE4"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Teachers are expected to adapt and improve their professional capability based on student engagement and feedback.</w:t>
      </w:r>
    </w:p>
    <w:p w14:paraId="1F05B2D6" w14:textId="77777777" w:rsidR="0060264B" w:rsidRPr="0060264B" w:rsidRDefault="0060264B" w:rsidP="0060264B">
      <w:pPr>
        <w:rPr>
          <w:rFonts w:ascii="Century Gothic" w:hAnsi="Century Gothic"/>
          <w:sz w:val="24"/>
          <w:szCs w:val="24"/>
        </w:rPr>
      </w:pPr>
    </w:p>
    <w:p w14:paraId="38AA85B2" w14:textId="65F6DFA4"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 xml:space="preserve">3. Establish and maintain professional relationships and </w:t>
      </w:r>
      <w:proofErr w:type="spellStart"/>
      <w:r w:rsidRPr="0060264B">
        <w:rPr>
          <w:rFonts w:ascii="Century Gothic" w:hAnsi="Century Gothic"/>
          <w:b/>
          <w:bCs/>
          <w:sz w:val="24"/>
          <w:szCs w:val="24"/>
        </w:rPr>
        <w:t>behaviors</w:t>
      </w:r>
      <w:proofErr w:type="spellEnd"/>
      <w:r w:rsidRPr="0060264B">
        <w:rPr>
          <w:rFonts w:ascii="Century Gothic" w:hAnsi="Century Gothic"/>
          <w:b/>
          <w:bCs/>
          <w:sz w:val="24"/>
          <w:szCs w:val="24"/>
        </w:rPr>
        <w:t>:</w:t>
      </w:r>
    </w:p>
    <w:p w14:paraId="00D7E239"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By involving students in activities like bird observations and microscope use, the plan creates a positive and engaging classroom atmosphere.</w:t>
      </w:r>
    </w:p>
    <w:p w14:paraId="750E4F0A"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use of games and collaborative projects promotes a sense of community and respect among students.</w:t>
      </w:r>
    </w:p>
    <w:p w14:paraId="40FB2486" w14:textId="77777777" w:rsidR="0060264B" w:rsidRPr="0060264B" w:rsidRDefault="0060264B" w:rsidP="0060264B">
      <w:pPr>
        <w:rPr>
          <w:rFonts w:ascii="Century Gothic" w:hAnsi="Century Gothic"/>
          <w:sz w:val="24"/>
          <w:szCs w:val="24"/>
        </w:rPr>
      </w:pPr>
    </w:p>
    <w:p w14:paraId="7DB511A7" w14:textId="390DC287"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4. Develop a culture focused on learning, respect, inclusion, empathy, collaboration, and safety:</w:t>
      </w:r>
    </w:p>
    <w:p w14:paraId="26731FDE"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plan promotes a learning-focused environment through hands-on activities that pique student curiosity.</w:t>
      </w:r>
    </w:p>
    <w:p w14:paraId="299A4637"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It encourages respect, inclusion, and empathy by addressing diverse topics, such as NZ biodiversity and the significance of scientific drawing.</w:t>
      </w:r>
    </w:p>
    <w:p w14:paraId="1E847929"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Safety is emphasized when using microscopes and conducting experiments, contributing to a secure learning space.</w:t>
      </w:r>
    </w:p>
    <w:p w14:paraId="5B28D0D1" w14:textId="77777777" w:rsidR="0060264B" w:rsidRPr="0060264B" w:rsidRDefault="0060264B" w:rsidP="0060264B">
      <w:pPr>
        <w:rPr>
          <w:rFonts w:ascii="Century Gothic" w:hAnsi="Century Gothic"/>
          <w:sz w:val="24"/>
          <w:szCs w:val="24"/>
        </w:rPr>
      </w:pPr>
    </w:p>
    <w:p w14:paraId="47DFC13C" w14:textId="0D557244"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5. Design learning based on curriculum, pedagogical knowledge, and assessment information:</w:t>
      </w:r>
    </w:p>
    <w:p w14:paraId="6E04F66F"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lesson plan aligns with the science curriculum, addressing core topics like cells, microscopic observation, and NZ biodiversity.</w:t>
      </w:r>
    </w:p>
    <w:p w14:paraId="4F6EDFC8"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It incorporates various teaching strategies, such as videos, worksheets, interactive games, and hands-on activities, to cater to diverse learning needs.</w:t>
      </w:r>
    </w:p>
    <w:p w14:paraId="6B8BE561"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incorporation of </w:t>
      </w:r>
      <w:proofErr w:type="gramStart"/>
      <w:r w:rsidRPr="0060264B">
        <w:rPr>
          <w:rFonts w:ascii="Century Gothic" w:hAnsi="Century Gothic"/>
          <w:sz w:val="24"/>
          <w:szCs w:val="24"/>
        </w:rPr>
        <w:t>Kahoot!,</w:t>
      </w:r>
      <w:proofErr w:type="gramEnd"/>
      <w:r w:rsidRPr="0060264B">
        <w:rPr>
          <w:rFonts w:ascii="Century Gothic" w:hAnsi="Century Gothic"/>
          <w:sz w:val="24"/>
          <w:szCs w:val="24"/>
        </w:rPr>
        <w:t xml:space="preserve"> </w:t>
      </w:r>
      <w:proofErr w:type="spellStart"/>
      <w:r w:rsidRPr="0060264B">
        <w:rPr>
          <w:rFonts w:ascii="Century Gothic" w:hAnsi="Century Gothic"/>
          <w:sz w:val="24"/>
          <w:szCs w:val="24"/>
        </w:rPr>
        <w:t>Gimkit</w:t>
      </w:r>
      <w:proofErr w:type="spellEnd"/>
      <w:r w:rsidRPr="0060264B">
        <w:rPr>
          <w:rFonts w:ascii="Century Gothic" w:hAnsi="Century Gothic"/>
          <w:sz w:val="24"/>
          <w:szCs w:val="24"/>
        </w:rPr>
        <w:t>, and other engaging resources enhances the learning experience.</w:t>
      </w:r>
    </w:p>
    <w:p w14:paraId="70EB9F64" w14:textId="77777777" w:rsidR="0060264B" w:rsidRPr="0060264B" w:rsidRDefault="0060264B" w:rsidP="0060264B">
      <w:pPr>
        <w:rPr>
          <w:rFonts w:ascii="Century Gothic" w:hAnsi="Century Gothic"/>
          <w:sz w:val="24"/>
          <w:szCs w:val="24"/>
        </w:rPr>
      </w:pPr>
    </w:p>
    <w:p w14:paraId="1A4EA190" w14:textId="7326D042" w:rsidR="0060264B" w:rsidRPr="0060264B" w:rsidRDefault="0060264B" w:rsidP="0060264B">
      <w:pPr>
        <w:rPr>
          <w:rFonts w:ascii="Century Gothic" w:hAnsi="Century Gothic"/>
          <w:b/>
          <w:bCs/>
          <w:sz w:val="24"/>
          <w:szCs w:val="24"/>
        </w:rPr>
      </w:pPr>
      <w:r w:rsidRPr="0060264B">
        <w:rPr>
          <w:rFonts w:ascii="Century Gothic" w:hAnsi="Century Gothic"/>
          <w:b/>
          <w:bCs/>
          <w:sz w:val="24"/>
          <w:szCs w:val="24"/>
        </w:rPr>
        <w:t>6. Teach and respond to each learner in a knowledgeable and adaptive way:</w:t>
      </w:r>
    </w:p>
    <w:p w14:paraId="5598C9E2"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The plan caters to different learning styles by offering a mix of visual, auditory, and </w:t>
      </w:r>
      <w:proofErr w:type="spellStart"/>
      <w:r w:rsidRPr="0060264B">
        <w:rPr>
          <w:rFonts w:ascii="Century Gothic" w:hAnsi="Century Gothic"/>
          <w:sz w:val="24"/>
          <w:szCs w:val="24"/>
        </w:rPr>
        <w:t>kinesthetic</w:t>
      </w:r>
      <w:proofErr w:type="spellEnd"/>
      <w:r w:rsidRPr="0060264B">
        <w:rPr>
          <w:rFonts w:ascii="Century Gothic" w:hAnsi="Century Gothic"/>
          <w:sz w:val="24"/>
          <w:szCs w:val="24"/>
        </w:rPr>
        <w:t xml:space="preserve"> activities.</w:t>
      </w:r>
    </w:p>
    <w:p w14:paraId="6185C242" w14:textId="77777777" w:rsidR="0060264B" w:rsidRPr="0060264B" w:rsidRDefault="0060264B" w:rsidP="0060264B">
      <w:pPr>
        <w:rPr>
          <w:rFonts w:ascii="Century Gothic" w:hAnsi="Century Gothic"/>
          <w:sz w:val="24"/>
          <w:szCs w:val="24"/>
        </w:rPr>
      </w:pPr>
      <w:r w:rsidRPr="0060264B">
        <w:rPr>
          <w:rFonts w:ascii="Century Gothic" w:hAnsi="Century Gothic"/>
          <w:sz w:val="24"/>
          <w:szCs w:val="24"/>
        </w:rPr>
        <w:t xml:space="preserve">   - It allows for adaptive teaching by incorporating critical thinking questions and options for early finishers.</w:t>
      </w:r>
    </w:p>
    <w:p w14:paraId="637A520A" w14:textId="77777777" w:rsidR="0060264B" w:rsidRPr="0060264B" w:rsidRDefault="0060264B" w:rsidP="0060264B">
      <w:pPr>
        <w:rPr>
          <w:rFonts w:ascii="Century Gothic" w:hAnsi="Century Gothic"/>
          <w:sz w:val="24"/>
          <w:szCs w:val="24"/>
        </w:rPr>
      </w:pPr>
    </w:p>
    <w:p w14:paraId="48FCADFC" w14:textId="66AA3155" w:rsidR="0060264B" w:rsidRPr="0060264B" w:rsidRDefault="0060264B" w:rsidP="0060264B">
      <w:pPr>
        <w:rPr>
          <w:rFonts w:ascii="Century Gothic" w:hAnsi="Century Gothic"/>
          <w:sz w:val="24"/>
          <w:szCs w:val="24"/>
        </w:rPr>
      </w:pPr>
      <w:r w:rsidRPr="0060264B">
        <w:rPr>
          <w:rFonts w:ascii="Century Gothic" w:hAnsi="Century Gothic"/>
          <w:sz w:val="24"/>
          <w:szCs w:val="24"/>
        </w:rPr>
        <w:t>Overall, this lesson plan demonstrates a commitment to fostering a positive, inclusive, and engaging learning environment while addressing key educational standards.</w:t>
      </w:r>
    </w:p>
    <w:sectPr w:rsidR="0060264B" w:rsidRPr="006026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64B"/>
    <w:rsid w:val="0060264B"/>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3AFD2"/>
  <w15:chartTrackingRefBased/>
  <w15:docId w15:val="{10C13BE3-B797-4C7C-8FBE-3D373E69D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656</Words>
  <Characters>4393</Characters>
  <Application>Microsoft Office Word</Application>
  <DocSecurity>0</DocSecurity>
  <Lines>129</Lines>
  <Paragraphs>84</Paragraphs>
  <ScaleCrop>false</ScaleCrop>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2023-10-06T00:03:00Z</dcterms:created>
  <dcterms:modified xsi:type="dcterms:W3CDTF">2023-10-06T00:07:00Z</dcterms:modified>
</cp:coreProperties>
</file>