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81BF9" w14:textId="64651EDC"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Year 9 Science Lesson </w:t>
      </w:r>
      <w:proofErr w:type="gramStart"/>
      <w:r w:rsidRPr="00315663">
        <w:rPr>
          <w:rFonts w:ascii="Century Gothic" w:hAnsi="Century Gothic"/>
          <w:sz w:val="24"/>
          <w:szCs w:val="24"/>
        </w:rPr>
        <w:t>Plan</w:t>
      </w:r>
      <w:r>
        <w:rPr>
          <w:rFonts w:ascii="Century Gothic" w:hAnsi="Century Gothic"/>
          <w:sz w:val="24"/>
          <w:szCs w:val="24"/>
        </w:rPr>
        <w:t xml:space="preserve">  Term</w:t>
      </w:r>
      <w:proofErr w:type="gramEnd"/>
      <w:r>
        <w:rPr>
          <w:rFonts w:ascii="Century Gothic" w:hAnsi="Century Gothic"/>
          <w:sz w:val="24"/>
          <w:szCs w:val="24"/>
        </w:rPr>
        <w:t xml:space="preserve"> 2 Week 3</w:t>
      </w:r>
    </w:p>
    <w:p w14:paraId="4C25F4D0" w14:textId="77777777" w:rsidR="00315663" w:rsidRPr="00315663" w:rsidRDefault="00315663" w:rsidP="00315663">
      <w:pPr>
        <w:rPr>
          <w:rFonts w:ascii="Century Gothic" w:hAnsi="Century Gothic"/>
          <w:sz w:val="24"/>
          <w:szCs w:val="24"/>
        </w:rPr>
      </w:pPr>
    </w:p>
    <w:p w14:paraId="672DB3D1" w14:textId="68F50D98" w:rsidR="00315663" w:rsidRPr="00315663" w:rsidRDefault="00315663" w:rsidP="00315663">
      <w:pPr>
        <w:rPr>
          <w:rFonts w:ascii="Century Gothic" w:hAnsi="Century Gothic"/>
          <w:sz w:val="24"/>
          <w:szCs w:val="24"/>
        </w:rPr>
      </w:pPr>
      <w:r w:rsidRPr="00315663">
        <w:rPr>
          <w:rFonts w:ascii="Century Gothic" w:hAnsi="Century Gothic"/>
          <w:sz w:val="24"/>
          <w:szCs w:val="24"/>
        </w:rPr>
        <w:t>Objective:</w:t>
      </w:r>
    </w:p>
    <w:p w14:paraId="5F58341D" w14:textId="737B186A" w:rsidR="00315663" w:rsidRPr="00315663" w:rsidRDefault="00315663" w:rsidP="00315663">
      <w:pPr>
        <w:pStyle w:val="ListParagraph"/>
        <w:numPr>
          <w:ilvl w:val="0"/>
          <w:numId w:val="3"/>
        </w:numPr>
        <w:rPr>
          <w:rFonts w:ascii="Century Gothic" w:hAnsi="Century Gothic"/>
          <w:b/>
          <w:bCs/>
          <w:sz w:val="24"/>
          <w:szCs w:val="24"/>
        </w:rPr>
      </w:pPr>
      <w:r w:rsidRPr="00315663">
        <w:rPr>
          <w:rFonts w:ascii="Century Gothic" w:hAnsi="Century Gothic"/>
          <w:b/>
          <w:bCs/>
          <w:sz w:val="24"/>
          <w:szCs w:val="24"/>
        </w:rPr>
        <w:t>Monday: Understand the different parts of a wave and the relationship between frequency and wavelength.</w:t>
      </w:r>
    </w:p>
    <w:p w14:paraId="55D4188C" w14:textId="6450F838" w:rsidR="00315663" w:rsidRPr="00315663" w:rsidRDefault="00315663" w:rsidP="00315663">
      <w:pPr>
        <w:pStyle w:val="ListParagraph"/>
        <w:numPr>
          <w:ilvl w:val="0"/>
          <w:numId w:val="3"/>
        </w:numPr>
        <w:rPr>
          <w:rFonts w:ascii="Century Gothic" w:hAnsi="Century Gothic"/>
          <w:b/>
          <w:bCs/>
          <w:sz w:val="24"/>
          <w:szCs w:val="24"/>
        </w:rPr>
      </w:pPr>
      <w:r w:rsidRPr="00315663">
        <w:rPr>
          <w:rFonts w:ascii="Century Gothic" w:hAnsi="Century Gothic"/>
          <w:b/>
          <w:bCs/>
          <w:sz w:val="24"/>
          <w:szCs w:val="24"/>
        </w:rPr>
        <w:t>Tuesday: Describe how light behaves when passing through various objects and understand properties of light.</w:t>
      </w:r>
    </w:p>
    <w:p w14:paraId="44BE8ECC" w14:textId="4457DF1D" w:rsidR="00315663" w:rsidRPr="00315663" w:rsidRDefault="00315663" w:rsidP="00315663">
      <w:pPr>
        <w:pStyle w:val="ListParagraph"/>
        <w:numPr>
          <w:ilvl w:val="0"/>
          <w:numId w:val="3"/>
        </w:numPr>
        <w:rPr>
          <w:rFonts w:ascii="Century Gothic" w:hAnsi="Century Gothic"/>
          <w:b/>
          <w:bCs/>
          <w:sz w:val="24"/>
          <w:szCs w:val="24"/>
        </w:rPr>
      </w:pPr>
      <w:r w:rsidRPr="00315663">
        <w:rPr>
          <w:rFonts w:ascii="Century Gothic" w:hAnsi="Century Gothic"/>
          <w:b/>
          <w:bCs/>
          <w:sz w:val="24"/>
          <w:szCs w:val="24"/>
        </w:rPr>
        <w:t>Thursday: Continue exploring properties of light, focusing on refraction and diffraction.</w:t>
      </w:r>
    </w:p>
    <w:p w14:paraId="5D78FD14" w14:textId="14370A90" w:rsidR="00315663" w:rsidRPr="00315663" w:rsidRDefault="00315663" w:rsidP="00315663">
      <w:pPr>
        <w:pStyle w:val="ListParagraph"/>
        <w:numPr>
          <w:ilvl w:val="0"/>
          <w:numId w:val="3"/>
        </w:numPr>
        <w:rPr>
          <w:rFonts w:ascii="Century Gothic" w:hAnsi="Century Gothic"/>
          <w:b/>
          <w:bCs/>
          <w:sz w:val="24"/>
          <w:szCs w:val="24"/>
        </w:rPr>
      </w:pPr>
      <w:r w:rsidRPr="00315663">
        <w:rPr>
          <w:rFonts w:ascii="Century Gothic" w:hAnsi="Century Gothic"/>
          <w:b/>
          <w:bCs/>
          <w:sz w:val="24"/>
          <w:szCs w:val="24"/>
        </w:rPr>
        <w:t xml:space="preserve">Friday: </w:t>
      </w:r>
      <w:proofErr w:type="gramStart"/>
      <w:r w:rsidRPr="00315663">
        <w:rPr>
          <w:rFonts w:ascii="Century Gothic" w:hAnsi="Century Gothic"/>
          <w:b/>
          <w:bCs/>
          <w:sz w:val="24"/>
          <w:szCs w:val="24"/>
        </w:rPr>
        <w:t>Conduct an investigation</w:t>
      </w:r>
      <w:proofErr w:type="gramEnd"/>
      <w:r w:rsidRPr="00315663">
        <w:rPr>
          <w:rFonts w:ascii="Century Gothic" w:hAnsi="Century Gothic"/>
          <w:b/>
          <w:bCs/>
          <w:sz w:val="24"/>
          <w:szCs w:val="24"/>
        </w:rPr>
        <w:t xml:space="preserve"> with light boxes and review concepts through a trivia game.</w:t>
      </w:r>
    </w:p>
    <w:p w14:paraId="0591C15C" w14:textId="77777777" w:rsidR="00315663" w:rsidRPr="00315663" w:rsidRDefault="00315663" w:rsidP="00315663">
      <w:pPr>
        <w:rPr>
          <w:rFonts w:ascii="Century Gothic" w:hAnsi="Century Gothic"/>
          <w:sz w:val="24"/>
          <w:szCs w:val="24"/>
        </w:rPr>
      </w:pPr>
    </w:p>
    <w:p w14:paraId="43B398C6" w14:textId="48D8A92D"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Monday - Introduction to Waves:</w:t>
      </w:r>
    </w:p>
    <w:p w14:paraId="5BF8C02A" w14:textId="77777777" w:rsidR="00315663" w:rsidRPr="00315663" w:rsidRDefault="00315663" w:rsidP="00315663">
      <w:pPr>
        <w:rPr>
          <w:rFonts w:ascii="Century Gothic" w:hAnsi="Century Gothic"/>
          <w:sz w:val="24"/>
          <w:szCs w:val="24"/>
        </w:rPr>
      </w:pPr>
    </w:p>
    <w:p w14:paraId="70F0FC19" w14:textId="38DEBD37"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t xml:space="preserve"> Aims:</w:t>
      </w:r>
    </w:p>
    <w:p w14:paraId="68043A0C" w14:textId="77777777"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t xml:space="preserve">   - To describe different parts of a wave.</w:t>
      </w:r>
    </w:p>
    <w:p w14:paraId="0533DF04" w14:textId="77777777"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t xml:space="preserve">   - To explain how frequency and wavelength are related.</w:t>
      </w:r>
    </w:p>
    <w:p w14:paraId="31FF4B36" w14:textId="77777777" w:rsidR="00315663" w:rsidRPr="00315663" w:rsidRDefault="00315663" w:rsidP="00315663">
      <w:pPr>
        <w:rPr>
          <w:rFonts w:ascii="Century Gothic" w:hAnsi="Century Gothic"/>
          <w:sz w:val="24"/>
          <w:szCs w:val="24"/>
        </w:rPr>
      </w:pPr>
    </w:p>
    <w:p w14:paraId="29F51748" w14:textId="540DC47D"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Activities:</w:t>
      </w:r>
    </w:p>
    <w:p w14:paraId="3A8AF5A1"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Begin with a review: List as many things as you remember about waves.</w:t>
      </w:r>
    </w:p>
    <w:p w14:paraId="7FFDFE79"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Complete the "Types of Waves" PowerPoint presentation and related worksheet.</w:t>
      </w:r>
    </w:p>
    <w:p w14:paraId="4E1851C1"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Introduce the properties of waves, including vocabulary.</w:t>
      </w:r>
    </w:p>
    <w:p w14:paraId="1605453D"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Fill in blanks in guided worksheets using the PowerPoint presentation.</w:t>
      </w:r>
    </w:p>
    <w:p w14:paraId="633DECC1"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Have students draw and label high-frequency and low-frequency waves, as well as high-amplitude and low-amplitude waves.</w:t>
      </w:r>
    </w:p>
    <w:p w14:paraId="59B09FC6"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Conduct a think-pair-share activity where students discuss what these waves sound like.</w:t>
      </w:r>
    </w:p>
    <w:p w14:paraId="67EE4BD7"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Challenge: Have students draw a loud, high-pitched scream and a quiet, low-pitched whisper.</w:t>
      </w:r>
    </w:p>
    <w:p w14:paraId="3BE059F0" w14:textId="77777777" w:rsidR="00315663" w:rsidRPr="00315663" w:rsidRDefault="00315663" w:rsidP="00315663">
      <w:pPr>
        <w:rPr>
          <w:rFonts w:ascii="Century Gothic" w:hAnsi="Century Gothic"/>
          <w:sz w:val="24"/>
          <w:szCs w:val="24"/>
        </w:rPr>
      </w:pPr>
    </w:p>
    <w:p w14:paraId="28E71612" w14:textId="0A0CE972"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Tuesday - Properties of Light:</w:t>
      </w:r>
    </w:p>
    <w:p w14:paraId="444667C3" w14:textId="77777777" w:rsidR="00315663" w:rsidRPr="00315663" w:rsidRDefault="00315663" w:rsidP="00315663">
      <w:pPr>
        <w:rPr>
          <w:rFonts w:ascii="Century Gothic" w:hAnsi="Century Gothic"/>
          <w:sz w:val="24"/>
          <w:szCs w:val="24"/>
        </w:rPr>
      </w:pPr>
    </w:p>
    <w:p w14:paraId="5C0778A8" w14:textId="2F37E3A0"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lastRenderedPageBreak/>
        <w:t xml:space="preserve"> Aim:</w:t>
      </w:r>
    </w:p>
    <w:p w14:paraId="25ACB68D" w14:textId="77777777"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t xml:space="preserve">   - To describe how light behaves when passing through different objects, including opaque, translucent, and transparent materials.</w:t>
      </w:r>
    </w:p>
    <w:p w14:paraId="6DE3F9D0" w14:textId="77777777" w:rsidR="00315663" w:rsidRPr="00315663" w:rsidRDefault="00315663" w:rsidP="00315663">
      <w:pPr>
        <w:rPr>
          <w:rFonts w:ascii="Century Gothic" w:hAnsi="Century Gothic"/>
          <w:sz w:val="24"/>
          <w:szCs w:val="24"/>
        </w:rPr>
      </w:pPr>
    </w:p>
    <w:p w14:paraId="5DF3A269" w14:textId="0E24406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Activities:</w:t>
      </w:r>
    </w:p>
    <w:p w14:paraId="66AA8E1A"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Introduce properties of light, discussing the concepts of opaque, translucent, and transparent objects.</w:t>
      </w:r>
    </w:p>
    <w:p w14:paraId="381A743B"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Conduct a think-pair-share activity where students list objects that light can pass through and those it cannot.</w:t>
      </w:r>
    </w:p>
    <w:p w14:paraId="69E9CDC7"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Show the video "Light | The </w:t>
      </w:r>
      <w:proofErr w:type="spellStart"/>
      <w:r w:rsidRPr="00315663">
        <w:rPr>
          <w:rFonts w:ascii="Century Gothic" w:hAnsi="Century Gothic"/>
          <w:sz w:val="24"/>
          <w:szCs w:val="24"/>
        </w:rPr>
        <w:t>Dr.</w:t>
      </w:r>
      <w:proofErr w:type="spellEnd"/>
      <w:r w:rsidRPr="00315663">
        <w:rPr>
          <w:rFonts w:ascii="Century Gothic" w:hAnsi="Century Gothic"/>
          <w:sz w:val="24"/>
          <w:szCs w:val="24"/>
        </w:rPr>
        <w:t xml:space="preserve"> Binocs Show" to reinforce learning.</w:t>
      </w:r>
    </w:p>
    <w:p w14:paraId="49883D09"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Write new vocabulary in workbooks and fill in blanks in guided worksheets.</w:t>
      </w:r>
    </w:p>
    <w:p w14:paraId="0A9A51C6"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Engage students in a game: "Light and Sound Waves Vocabulary BINGO," where they create their BINGO cards.</w:t>
      </w:r>
    </w:p>
    <w:p w14:paraId="5D3FC1B0" w14:textId="77777777" w:rsidR="00315663" w:rsidRPr="00315663" w:rsidRDefault="00315663" w:rsidP="00315663">
      <w:pPr>
        <w:rPr>
          <w:rFonts w:ascii="Century Gothic" w:hAnsi="Century Gothic"/>
          <w:sz w:val="24"/>
          <w:szCs w:val="24"/>
        </w:rPr>
      </w:pPr>
    </w:p>
    <w:p w14:paraId="71F675F2" w14:textId="420CEA09"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Thursday - Properties of Light (Continued):</w:t>
      </w:r>
    </w:p>
    <w:p w14:paraId="1717AC2B" w14:textId="77777777" w:rsidR="00315663" w:rsidRPr="00315663" w:rsidRDefault="00315663" w:rsidP="00315663">
      <w:pPr>
        <w:rPr>
          <w:rFonts w:ascii="Century Gothic" w:hAnsi="Century Gothic"/>
          <w:sz w:val="24"/>
          <w:szCs w:val="24"/>
        </w:rPr>
      </w:pPr>
    </w:p>
    <w:p w14:paraId="0234ACCA" w14:textId="1FC769A4"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t xml:space="preserve"> Aim:</w:t>
      </w:r>
    </w:p>
    <w:p w14:paraId="39D57994" w14:textId="77777777"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t xml:space="preserve">   - To describe how light behaves when going through different objects, with a focus on refraction and diffraction.</w:t>
      </w:r>
    </w:p>
    <w:p w14:paraId="4DA60573" w14:textId="77777777" w:rsidR="00315663" w:rsidRPr="00315663" w:rsidRDefault="00315663" w:rsidP="00315663">
      <w:pPr>
        <w:rPr>
          <w:rFonts w:ascii="Century Gothic" w:hAnsi="Century Gothic"/>
          <w:sz w:val="24"/>
          <w:szCs w:val="24"/>
        </w:rPr>
      </w:pPr>
    </w:p>
    <w:p w14:paraId="752BDFB8" w14:textId="402C7139"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Activities:</w:t>
      </w:r>
    </w:p>
    <w:p w14:paraId="2F3298F8"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Explore why refraction occurs and the difference between refraction and diffraction.</w:t>
      </w:r>
    </w:p>
    <w:p w14:paraId="43233723"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Show the video "Why Does Light Bend? | Concave &amp; Convex Lenses | The </w:t>
      </w:r>
      <w:proofErr w:type="spellStart"/>
      <w:r w:rsidRPr="00315663">
        <w:rPr>
          <w:rFonts w:ascii="Century Gothic" w:hAnsi="Century Gothic"/>
          <w:sz w:val="24"/>
          <w:szCs w:val="24"/>
        </w:rPr>
        <w:t>Dr.</w:t>
      </w:r>
      <w:proofErr w:type="spellEnd"/>
      <w:r w:rsidRPr="00315663">
        <w:rPr>
          <w:rFonts w:ascii="Century Gothic" w:hAnsi="Century Gothic"/>
          <w:sz w:val="24"/>
          <w:szCs w:val="24"/>
        </w:rPr>
        <w:t xml:space="preserve"> Binocs Show."</w:t>
      </w:r>
    </w:p>
    <w:p w14:paraId="390719C6"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Conduct a think-pair-share activity where students describe what they see when looking at a glass of water with a rod in it.</w:t>
      </w:r>
    </w:p>
    <w:p w14:paraId="60749586"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Write new vocabulary in workbooks and fill in blanks in guided worksheets.</w:t>
      </w:r>
    </w:p>
    <w:p w14:paraId="7399124A"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Engage students in a Sound and Light Waves Escape Room activity with clues at lab stations.</w:t>
      </w:r>
    </w:p>
    <w:p w14:paraId="525F8E34" w14:textId="77777777" w:rsidR="00315663" w:rsidRPr="00315663" w:rsidRDefault="00315663" w:rsidP="00315663">
      <w:pPr>
        <w:rPr>
          <w:rFonts w:ascii="Century Gothic" w:hAnsi="Century Gothic"/>
          <w:sz w:val="24"/>
          <w:szCs w:val="24"/>
        </w:rPr>
      </w:pPr>
    </w:p>
    <w:p w14:paraId="36DF3B54" w14:textId="023F2157" w:rsidR="00315663" w:rsidRPr="00315663" w:rsidRDefault="00315663" w:rsidP="00315663">
      <w:pPr>
        <w:rPr>
          <w:rFonts w:ascii="Century Gothic" w:hAnsi="Century Gothic"/>
          <w:b/>
          <w:bCs/>
          <w:i/>
          <w:iCs/>
          <w:sz w:val="24"/>
          <w:szCs w:val="24"/>
        </w:rPr>
      </w:pPr>
      <w:r w:rsidRPr="00315663">
        <w:rPr>
          <w:rFonts w:ascii="Century Gothic" w:hAnsi="Century Gothic"/>
          <w:b/>
          <w:bCs/>
          <w:i/>
          <w:iCs/>
          <w:sz w:val="24"/>
          <w:szCs w:val="24"/>
        </w:rPr>
        <w:t>Friday - Light Boxes Investigation and Review:</w:t>
      </w:r>
    </w:p>
    <w:p w14:paraId="2CF3E893" w14:textId="77777777" w:rsidR="00315663" w:rsidRPr="00315663" w:rsidRDefault="00315663" w:rsidP="00315663">
      <w:pPr>
        <w:rPr>
          <w:rFonts w:ascii="Century Gothic" w:hAnsi="Century Gothic"/>
          <w:sz w:val="24"/>
          <w:szCs w:val="24"/>
        </w:rPr>
      </w:pPr>
    </w:p>
    <w:p w14:paraId="242E07D3" w14:textId="04007DD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Activities:</w:t>
      </w:r>
    </w:p>
    <w:p w14:paraId="14EEFAE1"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w:t>
      </w:r>
      <w:proofErr w:type="gramStart"/>
      <w:r w:rsidRPr="00315663">
        <w:rPr>
          <w:rFonts w:ascii="Century Gothic" w:hAnsi="Century Gothic"/>
          <w:sz w:val="24"/>
          <w:szCs w:val="24"/>
        </w:rPr>
        <w:t>Conduct an investigation</w:t>
      </w:r>
      <w:proofErr w:type="gramEnd"/>
      <w:r w:rsidRPr="00315663">
        <w:rPr>
          <w:rFonts w:ascii="Century Gothic" w:hAnsi="Century Gothic"/>
          <w:sz w:val="24"/>
          <w:szCs w:val="24"/>
        </w:rPr>
        <w:t xml:space="preserve"> with light boxes and have students write up their results.</w:t>
      </w:r>
    </w:p>
    <w:p w14:paraId="2F1B3952"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Share investigation results with the class, either via the whiteboard or group discussion.</w:t>
      </w:r>
    </w:p>
    <w:p w14:paraId="4272BF61"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Review concepts through a Sound and Light Waves Trivia Game.</w:t>
      </w:r>
    </w:p>
    <w:p w14:paraId="4724B5BE" w14:textId="77777777" w:rsidR="00315663" w:rsidRPr="00315663" w:rsidRDefault="00315663" w:rsidP="00315663">
      <w:pPr>
        <w:rPr>
          <w:rFonts w:ascii="Century Gothic" w:hAnsi="Century Gothic"/>
          <w:sz w:val="24"/>
          <w:szCs w:val="24"/>
        </w:rPr>
      </w:pPr>
    </w:p>
    <w:p w14:paraId="279EAF5F" w14:textId="665D1B21" w:rsidR="00E472AF" w:rsidRPr="00315663" w:rsidRDefault="00315663" w:rsidP="00315663">
      <w:pPr>
        <w:rPr>
          <w:rFonts w:ascii="Century Gothic" w:hAnsi="Century Gothic"/>
          <w:sz w:val="24"/>
          <w:szCs w:val="24"/>
        </w:rPr>
      </w:pPr>
      <w:r w:rsidRPr="00315663">
        <w:rPr>
          <w:rFonts w:ascii="Century Gothic" w:hAnsi="Century Gothic"/>
          <w:sz w:val="24"/>
          <w:szCs w:val="24"/>
        </w:rPr>
        <w:t>This lesson plan introduces students to the fundamentals of waves and light, encouraging interactive learning through various activities, discussions, and hands-on investigations. The inclusion of videos and games enhances engagement and reinforces key concepts.</w:t>
      </w:r>
    </w:p>
    <w:p w14:paraId="58246DC9" w14:textId="6544DFA7" w:rsidR="00315663" w:rsidRDefault="00315663">
      <w:pPr>
        <w:rPr>
          <w:rFonts w:ascii="Century Gothic" w:hAnsi="Century Gothic"/>
          <w:sz w:val="24"/>
          <w:szCs w:val="24"/>
        </w:rPr>
      </w:pPr>
      <w:r>
        <w:rPr>
          <w:rFonts w:ascii="Century Gothic" w:hAnsi="Century Gothic"/>
          <w:sz w:val="24"/>
          <w:szCs w:val="24"/>
        </w:rPr>
        <w:br w:type="page"/>
      </w:r>
    </w:p>
    <w:p w14:paraId="1E4501B5" w14:textId="77777777" w:rsidR="00315663" w:rsidRPr="00315663" w:rsidRDefault="00315663" w:rsidP="00315663">
      <w:pPr>
        <w:rPr>
          <w:rFonts w:ascii="Century Gothic" w:hAnsi="Century Gothic"/>
          <w:sz w:val="24"/>
          <w:szCs w:val="24"/>
        </w:rPr>
      </w:pPr>
    </w:p>
    <w:p w14:paraId="4A610BEA" w14:textId="450783D3"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Alignment with Teaching Standards</w:t>
      </w:r>
    </w:p>
    <w:p w14:paraId="128885DC" w14:textId="77777777" w:rsidR="00315663" w:rsidRPr="00315663" w:rsidRDefault="00315663" w:rsidP="00315663">
      <w:pPr>
        <w:rPr>
          <w:rFonts w:ascii="Century Gothic" w:hAnsi="Century Gothic"/>
          <w:sz w:val="24"/>
          <w:szCs w:val="24"/>
        </w:rPr>
      </w:pPr>
    </w:p>
    <w:p w14:paraId="15044E39"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This lesson plan aligns with several educational standards:</w:t>
      </w:r>
    </w:p>
    <w:p w14:paraId="61399621" w14:textId="77777777" w:rsidR="00315663" w:rsidRPr="00315663" w:rsidRDefault="00315663" w:rsidP="00315663">
      <w:pPr>
        <w:rPr>
          <w:rFonts w:ascii="Century Gothic" w:hAnsi="Century Gothic"/>
          <w:sz w:val="24"/>
          <w:szCs w:val="24"/>
        </w:rPr>
      </w:pPr>
    </w:p>
    <w:p w14:paraId="79415D61" w14:textId="440EEFBA"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 xml:space="preserve">1. Demonstrating commitment to </w:t>
      </w:r>
      <w:proofErr w:type="spellStart"/>
      <w:r w:rsidRPr="00315663">
        <w:rPr>
          <w:rFonts w:ascii="Century Gothic" w:hAnsi="Century Gothic"/>
          <w:b/>
          <w:bCs/>
          <w:sz w:val="24"/>
          <w:szCs w:val="24"/>
        </w:rPr>
        <w:t>tangata</w:t>
      </w:r>
      <w:proofErr w:type="spellEnd"/>
      <w:r w:rsidRPr="00315663">
        <w:rPr>
          <w:rFonts w:ascii="Century Gothic" w:hAnsi="Century Gothic"/>
          <w:b/>
          <w:bCs/>
          <w:sz w:val="24"/>
          <w:szCs w:val="24"/>
        </w:rPr>
        <w:t xml:space="preserve"> </w:t>
      </w:r>
      <w:proofErr w:type="spellStart"/>
      <w:r w:rsidRPr="00315663">
        <w:rPr>
          <w:rFonts w:ascii="Century Gothic" w:hAnsi="Century Gothic"/>
          <w:b/>
          <w:bCs/>
          <w:sz w:val="24"/>
          <w:szCs w:val="24"/>
        </w:rPr>
        <w:t>whenutanga</w:t>
      </w:r>
      <w:proofErr w:type="spellEnd"/>
      <w:r w:rsidRPr="00315663">
        <w:rPr>
          <w:rFonts w:ascii="Century Gothic" w:hAnsi="Century Gothic"/>
          <w:b/>
          <w:bCs/>
          <w:sz w:val="24"/>
          <w:szCs w:val="24"/>
        </w:rPr>
        <w:t xml:space="preserve"> and </w:t>
      </w:r>
      <w:proofErr w:type="spellStart"/>
      <w:r w:rsidRPr="00315663">
        <w:rPr>
          <w:rFonts w:ascii="Century Gothic" w:hAnsi="Century Gothic"/>
          <w:b/>
          <w:bCs/>
          <w:sz w:val="24"/>
          <w:szCs w:val="24"/>
        </w:rPr>
        <w:t>Te</w:t>
      </w:r>
      <w:proofErr w:type="spellEnd"/>
      <w:r w:rsidRPr="00315663">
        <w:rPr>
          <w:rFonts w:ascii="Century Gothic" w:hAnsi="Century Gothic"/>
          <w:b/>
          <w:bCs/>
          <w:sz w:val="24"/>
          <w:szCs w:val="24"/>
        </w:rPr>
        <w:t xml:space="preserve"> </w:t>
      </w:r>
      <w:proofErr w:type="spellStart"/>
      <w:r w:rsidRPr="00315663">
        <w:rPr>
          <w:rFonts w:ascii="Century Gothic" w:hAnsi="Century Gothic"/>
          <w:b/>
          <w:bCs/>
          <w:sz w:val="24"/>
          <w:szCs w:val="24"/>
        </w:rPr>
        <w:t>Tiriti</w:t>
      </w:r>
      <w:proofErr w:type="spellEnd"/>
      <w:r w:rsidRPr="00315663">
        <w:rPr>
          <w:rFonts w:ascii="Century Gothic" w:hAnsi="Century Gothic"/>
          <w:b/>
          <w:bCs/>
          <w:sz w:val="24"/>
          <w:szCs w:val="24"/>
        </w:rPr>
        <w:t xml:space="preserve"> o Waitangi partnership:</w:t>
      </w:r>
    </w:p>
    <w:p w14:paraId="5BA859EF"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The lesson plan does not explicitly mention a commitment to the Treaty of Waitangi partnership or </w:t>
      </w:r>
      <w:proofErr w:type="spellStart"/>
      <w:r w:rsidRPr="00315663">
        <w:rPr>
          <w:rFonts w:ascii="Century Gothic" w:hAnsi="Century Gothic"/>
          <w:sz w:val="24"/>
          <w:szCs w:val="24"/>
        </w:rPr>
        <w:t>tangata</w:t>
      </w:r>
      <w:proofErr w:type="spellEnd"/>
      <w:r w:rsidRPr="00315663">
        <w:rPr>
          <w:rFonts w:ascii="Century Gothic" w:hAnsi="Century Gothic"/>
          <w:sz w:val="24"/>
          <w:szCs w:val="24"/>
        </w:rPr>
        <w:t xml:space="preserve"> </w:t>
      </w:r>
      <w:proofErr w:type="spellStart"/>
      <w:r w:rsidRPr="00315663">
        <w:rPr>
          <w:rFonts w:ascii="Century Gothic" w:hAnsi="Century Gothic"/>
          <w:sz w:val="24"/>
          <w:szCs w:val="24"/>
        </w:rPr>
        <w:t>whenutanga</w:t>
      </w:r>
      <w:proofErr w:type="spellEnd"/>
      <w:r w:rsidRPr="00315663">
        <w:rPr>
          <w:rFonts w:ascii="Century Gothic" w:hAnsi="Century Gothic"/>
          <w:sz w:val="24"/>
          <w:szCs w:val="24"/>
        </w:rPr>
        <w:t xml:space="preserve">, which is a key aspect of New Zealand's education system. To better demonstrate this commitment, you could incorporate elements of </w:t>
      </w:r>
      <w:proofErr w:type="spellStart"/>
      <w:r w:rsidRPr="00315663">
        <w:rPr>
          <w:rFonts w:ascii="Century Gothic" w:hAnsi="Century Gothic"/>
          <w:sz w:val="24"/>
          <w:szCs w:val="24"/>
        </w:rPr>
        <w:t>Maori</w:t>
      </w:r>
      <w:proofErr w:type="spellEnd"/>
      <w:r w:rsidRPr="00315663">
        <w:rPr>
          <w:rFonts w:ascii="Century Gothic" w:hAnsi="Century Gothic"/>
          <w:sz w:val="24"/>
          <w:szCs w:val="24"/>
        </w:rPr>
        <w:t xml:space="preserve"> culture, language, or perspectives into the lessons or highlight how the content relates to indigenous knowledge.</w:t>
      </w:r>
    </w:p>
    <w:p w14:paraId="648EFDDD" w14:textId="77777777" w:rsidR="00315663" w:rsidRPr="00315663" w:rsidRDefault="00315663" w:rsidP="00315663">
      <w:pPr>
        <w:rPr>
          <w:rFonts w:ascii="Century Gothic" w:hAnsi="Century Gothic"/>
          <w:sz w:val="24"/>
          <w:szCs w:val="24"/>
        </w:rPr>
      </w:pPr>
    </w:p>
    <w:p w14:paraId="5CADF188" w14:textId="4B9BA90A"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2. Using inquiry, collaborative problem-solving, and professional learning:</w:t>
      </w:r>
    </w:p>
    <w:p w14:paraId="1817DDFA"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The lesson plan encourages students to engage in inquiry-based learning through various activities, discussions, and investigations. Collaborative problem-solving is promoted through group activities, discussions, and games. Professional learning could be enhanced by incorporating opportunities for teachers to reflect on their teaching strategies and </w:t>
      </w:r>
      <w:proofErr w:type="gramStart"/>
      <w:r w:rsidRPr="00315663">
        <w:rPr>
          <w:rFonts w:ascii="Century Gothic" w:hAnsi="Century Gothic"/>
          <w:sz w:val="24"/>
          <w:szCs w:val="24"/>
        </w:rPr>
        <w:t>make adjustments</w:t>
      </w:r>
      <w:proofErr w:type="gramEnd"/>
      <w:r w:rsidRPr="00315663">
        <w:rPr>
          <w:rFonts w:ascii="Century Gothic" w:hAnsi="Century Gothic"/>
          <w:sz w:val="24"/>
          <w:szCs w:val="24"/>
        </w:rPr>
        <w:t xml:space="preserve"> based on student responses and needs.</w:t>
      </w:r>
    </w:p>
    <w:p w14:paraId="66AB850D" w14:textId="77777777" w:rsidR="00315663" w:rsidRPr="00315663" w:rsidRDefault="00315663" w:rsidP="00315663">
      <w:pPr>
        <w:rPr>
          <w:rFonts w:ascii="Century Gothic" w:hAnsi="Century Gothic"/>
          <w:sz w:val="24"/>
          <w:szCs w:val="24"/>
        </w:rPr>
      </w:pPr>
    </w:p>
    <w:p w14:paraId="5D1C3DA1" w14:textId="0C8B7EDC"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 xml:space="preserve">3. Establishing and maintaining professional relationships and </w:t>
      </w:r>
      <w:r w:rsidRPr="00315663">
        <w:rPr>
          <w:rFonts w:ascii="Century Gothic" w:hAnsi="Century Gothic"/>
          <w:b/>
          <w:bCs/>
          <w:sz w:val="24"/>
          <w:szCs w:val="24"/>
        </w:rPr>
        <w:t>behaviours</w:t>
      </w:r>
      <w:r w:rsidRPr="00315663">
        <w:rPr>
          <w:rFonts w:ascii="Century Gothic" w:hAnsi="Century Gothic"/>
          <w:b/>
          <w:bCs/>
          <w:sz w:val="24"/>
          <w:szCs w:val="24"/>
        </w:rPr>
        <w:t>:</w:t>
      </w:r>
    </w:p>
    <w:p w14:paraId="1F7537A3"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The lesson plan emphasizes class discussions, group activities, and collaborative learning, which can help foster positive relationships among students and between students and teachers. It promotes respectful interactions and a safe learning environment.</w:t>
      </w:r>
    </w:p>
    <w:p w14:paraId="6EE41C23" w14:textId="77777777" w:rsidR="00315663" w:rsidRPr="00315663" w:rsidRDefault="00315663" w:rsidP="00315663">
      <w:pPr>
        <w:rPr>
          <w:rFonts w:ascii="Century Gothic" w:hAnsi="Century Gothic"/>
          <w:sz w:val="24"/>
          <w:szCs w:val="24"/>
        </w:rPr>
      </w:pPr>
    </w:p>
    <w:p w14:paraId="40186632" w14:textId="3DA19FBA"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4. Developing a culture characterized by respect, inclusion, empathy, collaboration, and safety:</w:t>
      </w:r>
    </w:p>
    <w:p w14:paraId="03157332"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The plan encourages respectful </w:t>
      </w:r>
      <w:proofErr w:type="spellStart"/>
      <w:r w:rsidRPr="00315663">
        <w:rPr>
          <w:rFonts w:ascii="Century Gothic" w:hAnsi="Century Gothic"/>
          <w:sz w:val="24"/>
          <w:szCs w:val="24"/>
        </w:rPr>
        <w:t>behavior</w:t>
      </w:r>
      <w:proofErr w:type="spellEnd"/>
      <w:r w:rsidRPr="00315663">
        <w:rPr>
          <w:rFonts w:ascii="Century Gothic" w:hAnsi="Century Gothic"/>
          <w:sz w:val="24"/>
          <w:szCs w:val="24"/>
        </w:rPr>
        <w:t xml:space="preserve"> through collaborative activities and discussions. It promotes a culture of inclusion by engaging students in various activities and discussions. Safety is considered, especially when conducting experiments or investigations, which is essential for creating a safe classroom environment.</w:t>
      </w:r>
    </w:p>
    <w:p w14:paraId="68F0EF46" w14:textId="77777777" w:rsidR="00315663" w:rsidRPr="00315663" w:rsidRDefault="00315663" w:rsidP="00315663">
      <w:pPr>
        <w:rPr>
          <w:rFonts w:ascii="Century Gothic" w:hAnsi="Century Gothic"/>
          <w:sz w:val="24"/>
          <w:szCs w:val="24"/>
        </w:rPr>
      </w:pPr>
    </w:p>
    <w:p w14:paraId="7E182D6A" w14:textId="59B27051"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5. Designing learning based on curriculum, assessment, and understanding of learners:</w:t>
      </w:r>
    </w:p>
    <w:p w14:paraId="00933C50"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The lesson plan aligns with the curriculum by covering fundamental concepts related to waves and light. It includes assessments, worksheets, videos, and interactive activities to cater to different learning styles and abilities. However, it would benefit from more explicit alignment with the curriculum's learning objectives and specific achievement standards.</w:t>
      </w:r>
    </w:p>
    <w:p w14:paraId="2B7D85D5" w14:textId="77777777" w:rsidR="00315663" w:rsidRPr="00315663" w:rsidRDefault="00315663" w:rsidP="00315663">
      <w:pPr>
        <w:rPr>
          <w:rFonts w:ascii="Century Gothic" w:hAnsi="Century Gothic"/>
          <w:sz w:val="24"/>
          <w:szCs w:val="24"/>
        </w:rPr>
      </w:pPr>
    </w:p>
    <w:p w14:paraId="0983FBC6" w14:textId="666B2E5E" w:rsidR="00315663" w:rsidRPr="00315663" w:rsidRDefault="00315663" w:rsidP="00315663">
      <w:pPr>
        <w:rPr>
          <w:rFonts w:ascii="Century Gothic" w:hAnsi="Century Gothic"/>
          <w:b/>
          <w:bCs/>
          <w:sz w:val="24"/>
          <w:szCs w:val="24"/>
        </w:rPr>
      </w:pPr>
      <w:r w:rsidRPr="00315663">
        <w:rPr>
          <w:rFonts w:ascii="Century Gothic" w:hAnsi="Century Gothic"/>
          <w:b/>
          <w:bCs/>
          <w:sz w:val="24"/>
          <w:szCs w:val="24"/>
        </w:rPr>
        <w:t>6. Teaching and responding to each learner in a knowledgeable and adaptive way:</w:t>
      </w:r>
    </w:p>
    <w:p w14:paraId="275E8D2C" w14:textId="77777777" w:rsidR="00315663" w:rsidRPr="00315663" w:rsidRDefault="00315663" w:rsidP="00315663">
      <w:pPr>
        <w:rPr>
          <w:rFonts w:ascii="Century Gothic" w:hAnsi="Century Gothic"/>
          <w:sz w:val="24"/>
          <w:szCs w:val="24"/>
        </w:rPr>
      </w:pPr>
      <w:r w:rsidRPr="00315663">
        <w:rPr>
          <w:rFonts w:ascii="Century Gothic" w:hAnsi="Century Gothic"/>
          <w:sz w:val="24"/>
          <w:szCs w:val="24"/>
        </w:rPr>
        <w:t xml:space="preserve">   - The lesson plan incorporates various teaching strategies, such as think-pair-share, videos, and hands-on investigations, to engage students and cater to different learning styles. However, it could be further enhanced by including differentiation strategies to meet the diverse needs of learners. Additionally, more information on how teachers will adapt their teaching based on student progress and understanding would strengthen this aspect of the plan.</w:t>
      </w:r>
    </w:p>
    <w:p w14:paraId="715A8F96" w14:textId="77777777" w:rsidR="00315663" w:rsidRPr="00315663" w:rsidRDefault="00315663" w:rsidP="00315663">
      <w:pPr>
        <w:rPr>
          <w:rFonts w:ascii="Century Gothic" w:hAnsi="Century Gothic"/>
          <w:sz w:val="24"/>
          <w:szCs w:val="24"/>
        </w:rPr>
      </w:pPr>
    </w:p>
    <w:p w14:paraId="53FDEC28" w14:textId="3A435156" w:rsidR="00315663" w:rsidRPr="00315663" w:rsidRDefault="00315663" w:rsidP="00315663">
      <w:pPr>
        <w:rPr>
          <w:rFonts w:ascii="Century Gothic" w:hAnsi="Century Gothic"/>
          <w:sz w:val="24"/>
          <w:szCs w:val="24"/>
        </w:rPr>
      </w:pPr>
      <w:r w:rsidRPr="00315663">
        <w:rPr>
          <w:rFonts w:ascii="Century Gothic" w:hAnsi="Century Gothic"/>
          <w:sz w:val="24"/>
          <w:szCs w:val="24"/>
        </w:rPr>
        <w:t>In summary, while the lesson plan demonstrates elements of the educational standards, there is room for improvement in terms of explicitly addressing the Treaty of Waitangi partnership, aligning with specific curriculum objectives, and providing more details on adaptive teaching strategies and differentiation.</w:t>
      </w:r>
    </w:p>
    <w:sectPr w:rsidR="00315663" w:rsidRPr="003156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5F527E"/>
    <w:multiLevelType w:val="hybridMultilevel"/>
    <w:tmpl w:val="DC68229A"/>
    <w:lvl w:ilvl="0" w:tplc="D6DA19D2">
      <w:numFmt w:val="bullet"/>
      <w:lvlText w:val="-"/>
      <w:lvlJc w:val="left"/>
      <w:pPr>
        <w:ind w:left="720" w:hanging="360"/>
      </w:pPr>
      <w:rPr>
        <w:rFonts w:ascii="Century Gothic" w:eastAsiaTheme="minorHAnsi" w:hAnsi="Century Gothic"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566063D1"/>
    <w:multiLevelType w:val="hybridMultilevel"/>
    <w:tmpl w:val="EF00971A"/>
    <w:lvl w:ilvl="0" w:tplc="1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67C53986"/>
    <w:multiLevelType w:val="hybridMultilevel"/>
    <w:tmpl w:val="01E0638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375203164">
    <w:abstractNumId w:val="2"/>
  </w:num>
  <w:num w:numId="2" w16cid:durableId="1580097905">
    <w:abstractNumId w:val="0"/>
  </w:num>
  <w:num w:numId="3" w16cid:durableId="4551737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663"/>
    <w:rsid w:val="00315663"/>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A14BC"/>
  <w15:chartTrackingRefBased/>
  <w15:docId w15:val="{5BA7C097-2663-4335-B509-B53697DA6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56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815</Words>
  <Characters>5454</Characters>
  <Application>Microsoft Office Word</Application>
  <DocSecurity>0</DocSecurity>
  <Lines>160</Lines>
  <Paragraphs>104</Paragraphs>
  <ScaleCrop>false</ScaleCrop>
  <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2023-10-05T21:42:00Z</dcterms:created>
  <dcterms:modified xsi:type="dcterms:W3CDTF">2023-10-05T21:48:00Z</dcterms:modified>
</cp:coreProperties>
</file>