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0599B" w14:textId="77777777" w:rsidR="00117A5D" w:rsidRDefault="00117A5D" w:rsidP="00117A5D">
      <w:pPr>
        <w:rPr>
          <w:rFonts w:ascii="Century Gothic" w:hAnsi="Century Gothic"/>
          <w:sz w:val="24"/>
          <w:szCs w:val="24"/>
        </w:rPr>
      </w:pPr>
      <w:r w:rsidRPr="00117A5D">
        <w:rPr>
          <w:rFonts w:ascii="Century Gothic" w:hAnsi="Century Gothic"/>
          <w:sz w:val="24"/>
          <w:szCs w:val="24"/>
        </w:rPr>
        <w:t xml:space="preserve">Year 9 Lesson Plan - Term 2, Week 10: </w:t>
      </w:r>
    </w:p>
    <w:p w14:paraId="78D1A43A" w14:textId="118A63D5"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Review and Board Game Challenge</w:t>
      </w:r>
    </w:p>
    <w:p w14:paraId="1D962F52" w14:textId="30EFE58F" w:rsidR="00117A5D" w:rsidRPr="00117A5D" w:rsidRDefault="00117A5D" w:rsidP="00117A5D">
      <w:pPr>
        <w:rPr>
          <w:rFonts w:ascii="Century Gothic" w:hAnsi="Century Gothic"/>
          <w:b/>
          <w:bCs/>
          <w:i/>
          <w:iCs/>
          <w:sz w:val="24"/>
          <w:szCs w:val="24"/>
        </w:rPr>
      </w:pPr>
      <w:r w:rsidRPr="00117A5D">
        <w:rPr>
          <w:rFonts w:ascii="Century Gothic" w:hAnsi="Century Gothic"/>
          <w:b/>
          <w:bCs/>
          <w:i/>
          <w:iCs/>
          <w:sz w:val="24"/>
          <w:szCs w:val="24"/>
        </w:rPr>
        <w:t>Objective: To review and consolidate the topics covered in the term through collaborative board game creation and gameplay.</w:t>
      </w:r>
    </w:p>
    <w:p w14:paraId="25A22625" w14:textId="77777777" w:rsidR="00117A5D" w:rsidRPr="00117A5D" w:rsidRDefault="00117A5D" w:rsidP="00117A5D">
      <w:pPr>
        <w:rPr>
          <w:rFonts w:ascii="Century Gothic" w:hAnsi="Century Gothic"/>
          <w:sz w:val="24"/>
          <w:szCs w:val="24"/>
        </w:rPr>
      </w:pPr>
    </w:p>
    <w:p w14:paraId="589E2C9C" w14:textId="6DE2CE17"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Monday and Tuesday:</w:t>
      </w:r>
    </w:p>
    <w:p w14:paraId="47224E57" w14:textId="4AE3F6B3" w:rsidR="00117A5D" w:rsidRPr="00117A5D" w:rsidRDefault="00117A5D" w:rsidP="00117A5D">
      <w:pPr>
        <w:rPr>
          <w:rFonts w:ascii="Century Gothic" w:hAnsi="Century Gothic"/>
          <w:sz w:val="24"/>
          <w:szCs w:val="24"/>
        </w:rPr>
      </w:pPr>
      <w:r w:rsidRPr="00117A5D">
        <w:rPr>
          <w:rFonts w:ascii="Century Gothic" w:hAnsi="Century Gothic"/>
          <w:sz w:val="24"/>
          <w:szCs w:val="24"/>
        </w:rPr>
        <w:t>1. Introduction (15 minutes):</w:t>
      </w:r>
    </w:p>
    <w:p w14:paraId="0A242824"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Begin with a brief discussion on what topics have been covered during the term. Encourage students to share their thoughts and recall the main concepts.</w:t>
      </w:r>
    </w:p>
    <w:p w14:paraId="282499F6" w14:textId="77777777" w:rsidR="00117A5D" w:rsidRPr="00117A5D" w:rsidRDefault="00117A5D" w:rsidP="00117A5D">
      <w:pPr>
        <w:rPr>
          <w:rFonts w:ascii="Century Gothic" w:hAnsi="Century Gothic"/>
          <w:sz w:val="24"/>
          <w:szCs w:val="24"/>
        </w:rPr>
      </w:pPr>
    </w:p>
    <w:p w14:paraId="1F3344A4" w14:textId="7D9A70C2" w:rsidR="00117A5D" w:rsidRPr="00117A5D" w:rsidRDefault="00117A5D" w:rsidP="00117A5D">
      <w:pPr>
        <w:rPr>
          <w:rFonts w:ascii="Century Gothic" w:hAnsi="Century Gothic"/>
          <w:sz w:val="24"/>
          <w:szCs w:val="24"/>
        </w:rPr>
      </w:pPr>
      <w:r w:rsidRPr="00117A5D">
        <w:rPr>
          <w:rFonts w:ascii="Century Gothic" w:hAnsi="Century Gothic"/>
          <w:sz w:val="24"/>
          <w:szCs w:val="24"/>
        </w:rPr>
        <w:t>2. Group Formation (10 minutes):</w:t>
      </w:r>
    </w:p>
    <w:p w14:paraId="0CDD0BFE"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Divide the class into small groups, ideally with 3-4 students in each group. Ensure a mix of abilities and strengths within each group.</w:t>
      </w:r>
    </w:p>
    <w:p w14:paraId="1721BC88" w14:textId="77777777" w:rsidR="00117A5D" w:rsidRPr="00117A5D" w:rsidRDefault="00117A5D" w:rsidP="00117A5D">
      <w:pPr>
        <w:rPr>
          <w:rFonts w:ascii="Century Gothic" w:hAnsi="Century Gothic"/>
          <w:sz w:val="24"/>
          <w:szCs w:val="24"/>
        </w:rPr>
      </w:pPr>
    </w:p>
    <w:p w14:paraId="044A7C29" w14:textId="6CB9AB9C" w:rsidR="00117A5D" w:rsidRPr="00117A5D" w:rsidRDefault="00117A5D" w:rsidP="00117A5D">
      <w:pPr>
        <w:rPr>
          <w:rFonts w:ascii="Century Gothic" w:hAnsi="Century Gothic"/>
          <w:sz w:val="24"/>
          <w:szCs w:val="24"/>
        </w:rPr>
      </w:pPr>
      <w:r w:rsidRPr="00117A5D">
        <w:rPr>
          <w:rFonts w:ascii="Century Gothic" w:hAnsi="Century Gothic"/>
          <w:sz w:val="24"/>
          <w:szCs w:val="24"/>
        </w:rPr>
        <w:t>3. Game Rules Explanation (10 minutes):</w:t>
      </w:r>
    </w:p>
    <w:p w14:paraId="3889E0B3"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Explain that each group's task is to create a board game that challenges their classmates' knowledge of the topics covered. Mention that creativity is encouraged in designing the game.</w:t>
      </w:r>
    </w:p>
    <w:p w14:paraId="1C7E0886" w14:textId="77777777" w:rsidR="00117A5D" w:rsidRPr="00117A5D" w:rsidRDefault="00117A5D" w:rsidP="00117A5D">
      <w:pPr>
        <w:rPr>
          <w:rFonts w:ascii="Century Gothic" w:hAnsi="Century Gothic"/>
          <w:sz w:val="24"/>
          <w:szCs w:val="24"/>
        </w:rPr>
      </w:pPr>
    </w:p>
    <w:p w14:paraId="2A19B9D3" w14:textId="6391A75C" w:rsidR="00117A5D" w:rsidRPr="00117A5D" w:rsidRDefault="00117A5D" w:rsidP="00117A5D">
      <w:pPr>
        <w:rPr>
          <w:rFonts w:ascii="Century Gothic" w:hAnsi="Century Gothic"/>
          <w:sz w:val="24"/>
          <w:szCs w:val="24"/>
        </w:rPr>
      </w:pPr>
      <w:r w:rsidRPr="00117A5D">
        <w:rPr>
          <w:rFonts w:ascii="Century Gothic" w:hAnsi="Century Gothic"/>
          <w:sz w:val="24"/>
          <w:szCs w:val="24"/>
        </w:rPr>
        <w:t>4. Board Game Creation (40 minutes):</w:t>
      </w:r>
    </w:p>
    <w:p w14:paraId="37FA8F85"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Provide each group with a blank board game template (e.g., Snakes and Ladders). Alternatively, they can create their own board on poster paper or digitally.</w:t>
      </w:r>
    </w:p>
    <w:p w14:paraId="2260C02E"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Instruct students to decorate their board to represent the topics they have studied. They can use drawings, symbols, or visuals related to each subject.</w:t>
      </w:r>
    </w:p>
    <w:p w14:paraId="74B95689" w14:textId="77777777" w:rsidR="00117A5D" w:rsidRPr="00117A5D" w:rsidRDefault="00117A5D" w:rsidP="00117A5D">
      <w:pPr>
        <w:rPr>
          <w:rFonts w:ascii="Century Gothic" w:hAnsi="Century Gothic"/>
          <w:sz w:val="24"/>
          <w:szCs w:val="24"/>
        </w:rPr>
      </w:pPr>
    </w:p>
    <w:p w14:paraId="0539BDF5" w14:textId="3871BCEF" w:rsidR="00117A5D" w:rsidRPr="00117A5D" w:rsidRDefault="00117A5D" w:rsidP="00117A5D">
      <w:pPr>
        <w:rPr>
          <w:rFonts w:ascii="Century Gothic" w:hAnsi="Century Gothic"/>
          <w:sz w:val="24"/>
          <w:szCs w:val="24"/>
        </w:rPr>
      </w:pPr>
      <w:r w:rsidRPr="00117A5D">
        <w:rPr>
          <w:rFonts w:ascii="Century Gothic" w:hAnsi="Century Gothic"/>
          <w:sz w:val="24"/>
          <w:szCs w:val="24"/>
        </w:rPr>
        <w:t>5. Question Cards (20 minutes):</w:t>
      </w:r>
    </w:p>
    <w:p w14:paraId="133920F8"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Distribute playing cards or cardstock paper to each student in the group.</w:t>
      </w:r>
    </w:p>
    <w:p w14:paraId="11B29014"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Ask them to write at least four questions related to each topic covered during the term on their cards. The answer should be written on the back of the card.</w:t>
      </w:r>
    </w:p>
    <w:p w14:paraId="0A4E1BC5"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These cards will be used as the game's question cards.</w:t>
      </w:r>
    </w:p>
    <w:p w14:paraId="718C197F" w14:textId="77777777" w:rsidR="00117A5D" w:rsidRPr="00117A5D" w:rsidRDefault="00117A5D" w:rsidP="00117A5D">
      <w:pPr>
        <w:rPr>
          <w:rFonts w:ascii="Century Gothic" w:hAnsi="Century Gothic"/>
          <w:sz w:val="24"/>
          <w:szCs w:val="24"/>
        </w:rPr>
      </w:pPr>
    </w:p>
    <w:p w14:paraId="26BB2189" w14:textId="3F292BF6"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Friday:</w:t>
      </w:r>
    </w:p>
    <w:p w14:paraId="74025D1B" w14:textId="6C7D16A6" w:rsidR="00117A5D" w:rsidRPr="00117A5D" w:rsidRDefault="00117A5D" w:rsidP="00117A5D">
      <w:pPr>
        <w:rPr>
          <w:rFonts w:ascii="Century Gothic" w:hAnsi="Century Gothic"/>
          <w:sz w:val="24"/>
          <w:szCs w:val="24"/>
        </w:rPr>
      </w:pPr>
      <w:r w:rsidRPr="00117A5D">
        <w:rPr>
          <w:rFonts w:ascii="Century Gothic" w:hAnsi="Century Gothic"/>
          <w:sz w:val="24"/>
          <w:szCs w:val="24"/>
        </w:rPr>
        <w:t>6. Game Setup (10 minutes):</w:t>
      </w:r>
    </w:p>
    <w:p w14:paraId="19BADAEF"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Set up the board games in the classroom. Ensure that each group has its game board, question cards, game pieces, and dice or spinner.</w:t>
      </w:r>
    </w:p>
    <w:p w14:paraId="306DBBB2" w14:textId="77777777" w:rsidR="00117A5D" w:rsidRPr="00117A5D" w:rsidRDefault="00117A5D" w:rsidP="00117A5D">
      <w:pPr>
        <w:rPr>
          <w:rFonts w:ascii="Century Gothic" w:hAnsi="Century Gothic"/>
          <w:sz w:val="24"/>
          <w:szCs w:val="24"/>
        </w:rPr>
      </w:pPr>
    </w:p>
    <w:p w14:paraId="7CC67054" w14:textId="08CAB0A6" w:rsidR="00117A5D" w:rsidRPr="00117A5D" w:rsidRDefault="00117A5D" w:rsidP="00117A5D">
      <w:pPr>
        <w:rPr>
          <w:rFonts w:ascii="Century Gothic" w:hAnsi="Century Gothic"/>
          <w:sz w:val="24"/>
          <w:szCs w:val="24"/>
        </w:rPr>
      </w:pPr>
      <w:r w:rsidRPr="00117A5D">
        <w:rPr>
          <w:rFonts w:ascii="Century Gothic" w:hAnsi="Century Gothic"/>
          <w:sz w:val="24"/>
          <w:szCs w:val="24"/>
        </w:rPr>
        <w:t>7. Gameplay (45 minutes):</w:t>
      </w:r>
    </w:p>
    <w:p w14:paraId="63D05075"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Divide the class into teams, with each team rotating to play each of the board games created by other groups.</w:t>
      </w:r>
    </w:p>
    <w:p w14:paraId="49AB81C7"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Teams take turns rolling the dice or spinning the spinner and moving their game piece on the board. When they land on a space, they draw a question card and attempt to answer the question.</w:t>
      </w:r>
    </w:p>
    <w:p w14:paraId="539E9100"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If the team answers correctly, they can advance on the board. If they answer incorrectly, they stay in the same position.</w:t>
      </w:r>
    </w:p>
    <w:p w14:paraId="052D8173"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Encourage discussions and teamwork among team members when answering questions.</w:t>
      </w:r>
    </w:p>
    <w:p w14:paraId="3DCBC117" w14:textId="77777777" w:rsidR="00117A5D" w:rsidRPr="00117A5D" w:rsidRDefault="00117A5D" w:rsidP="00117A5D">
      <w:pPr>
        <w:rPr>
          <w:rFonts w:ascii="Century Gothic" w:hAnsi="Century Gothic"/>
          <w:sz w:val="24"/>
          <w:szCs w:val="24"/>
        </w:rPr>
      </w:pPr>
    </w:p>
    <w:p w14:paraId="4CBB5E8E" w14:textId="681331AD" w:rsidR="00117A5D" w:rsidRPr="00117A5D" w:rsidRDefault="00117A5D" w:rsidP="00117A5D">
      <w:pPr>
        <w:rPr>
          <w:rFonts w:ascii="Century Gothic" w:hAnsi="Century Gothic"/>
          <w:sz w:val="24"/>
          <w:szCs w:val="24"/>
        </w:rPr>
      </w:pPr>
      <w:r w:rsidRPr="00117A5D">
        <w:rPr>
          <w:rFonts w:ascii="Century Gothic" w:hAnsi="Century Gothic"/>
          <w:sz w:val="24"/>
          <w:szCs w:val="24"/>
        </w:rPr>
        <w:t>8. Game Evaluation (10 minutes):</w:t>
      </w:r>
    </w:p>
    <w:p w14:paraId="4B274733"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After all teams have played each board game, gather the class for a short discussion. Ask students to provide feedback on the games, discussing what they liked and what could be improved.</w:t>
      </w:r>
    </w:p>
    <w:p w14:paraId="3CE352A8" w14:textId="77777777" w:rsidR="00117A5D" w:rsidRPr="00117A5D" w:rsidRDefault="00117A5D" w:rsidP="00117A5D">
      <w:pPr>
        <w:rPr>
          <w:rFonts w:ascii="Century Gothic" w:hAnsi="Century Gothic"/>
          <w:sz w:val="24"/>
          <w:szCs w:val="24"/>
        </w:rPr>
      </w:pPr>
    </w:p>
    <w:p w14:paraId="77E6DCC8" w14:textId="3090F70B" w:rsidR="00117A5D" w:rsidRPr="00117A5D" w:rsidRDefault="00117A5D" w:rsidP="00117A5D">
      <w:pPr>
        <w:rPr>
          <w:rFonts w:ascii="Century Gothic" w:hAnsi="Century Gothic"/>
          <w:sz w:val="24"/>
          <w:szCs w:val="24"/>
        </w:rPr>
      </w:pPr>
      <w:r w:rsidRPr="00117A5D">
        <w:rPr>
          <w:rFonts w:ascii="Century Gothic" w:hAnsi="Century Gothic"/>
          <w:sz w:val="24"/>
          <w:szCs w:val="24"/>
        </w:rPr>
        <w:t>9. Debrief and Reflection (15 minutes):</w:t>
      </w:r>
    </w:p>
    <w:p w14:paraId="6EB0D81E"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Conclude the lesson with a reflection on the importance of reviewing and consolidating knowledge. Ask students if they found the activity helpful in reinforcing what they've learned.</w:t>
      </w:r>
    </w:p>
    <w:p w14:paraId="115FF3A8" w14:textId="77777777" w:rsidR="00117A5D" w:rsidRPr="00117A5D" w:rsidRDefault="00117A5D" w:rsidP="00117A5D">
      <w:pPr>
        <w:rPr>
          <w:rFonts w:ascii="Century Gothic" w:hAnsi="Century Gothic"/>
          <w:sz w:val="24"/>
          <w:szCs w:val="24"/>
        </w:rPr>
      </w:pPr>
    </w:p>
    <w:p w14:paraId="4F3A409D" w14:textId="29133825" w:rsidR="00E472AF" w:rsidRPr="00117A5D" w:rsidRDefault="00117A5D" w:rsidP="00117A5D">
      <w:pPr>
        <w:rPr>
          <w:rFonts w:ascii="Century Gothic" w:hAnsi="Century Gothic"/>
          <w:sz w:val="24"/>
          <w:szCs w:val="24"/>
        </w:rPr>
      </w:pPr>
      <w:r w:rsidRPr="00117A5D">
        <w:rPr>
          <w:rFonts w:ascii="Century Gothic" w:hAnsi="Century Gothic"/>
          <w:sz w:val="24"/>
          <w:szCs w:val="24"/>
        </w:rPr>
        <w:t>This lesson plan promotes collaborative learning, creativity, and critical thinking while reinforcing the concepts learned throughout the term. It engages students in active review and assessment of their knowledge.</w:t>
      </w:r>
    </w:p>
    <w:p w14:paraId="5F175FAB" w14:textId="052491AA" w:rsidR="00117A5D" w:rsidRDefault="00117A5D">
      <w:pPr>
        <w:rPr>
          <w:rFonts w:ascii="Century Gothic" w:hAnsi="Century Gothic"/>
          <w:sz w:val="24"/>
          <w:szCs w:val="24"/>
        </w:rPr>
      </w:pPr>
      <w:r>
        <w:rPr>
          <w:rFonts w:ascii="Century Gothic" w:hAnsi="Century Gothic"/>
          <w:sz w:val="24"/>
          <w:szCs w:val="24"/>
        </w:rPr>
        <w:br w:type="page"/>
      </w:r>
    </w:p>
    <w:p w14:paraId="66F4CB78" w14:textId="77777777" w:rsidR="00117A5D" w:rsidRPr="00117A5D" w:rsidRDefault="00117A5D" w:rsidP="00117A5D">
      <w:pPr>
        <w:rPr>
          <w:rFonts w:ascii="Century Gothic" w:hAnsi="Century Gothic"/>
          <w:b/>
          <w:bCs/>
          <w:sz w:val="24"/>
          <w:szCs w:val="24"/>
        </w:rPr>
      </w:pPr>
    </w:p>
    <w:p w14:paraId="7E97A1BF" w14:textId="037FFF21"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Alignment to Teaching Standards</w:t>
      </w:r>
    </w:p>
    <w:p w14:paraId="428B9FEB" w14:textId="77777777"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This lesson plan effectively aligns with the specified standards, fostering an inclusive and engaging learning environment:</w:t>
      </w:r>
    </w:p>
    <w:p w14:paraId="0182C860" w14:textId="77777777" w:rsidR="00117A5D" w:rsidRPr="00117A5D" w:rsidRDefault="00117A5D" w:rsidP="00117A5D">
      <w:pPr>
        <w:rPr>
          <w:rFonts w:ascii="Century Gothic" w:hAnsi="Century Gothic"/>
          <w:b/>
          <w:bCs/>
          <w:sz w:val="24"/>
          <w:szCs w:val="24"/>
        </w:rPr>
      </w:pPr>
    </w:p>
    <w:p w14:paraId="114DC1BA" w14:textId="04BD74D8"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 xml:space="preserve">1. Demonstrating Commitment to </w:t>
      </w:r>
      <w:proofErr w:type="spellStart"/>
      <w:r w:rsidRPr="00117A5D">
        <w:rPr>
          <w:rFonts w:ascii="Century Gothic" w:hAnsi="Century Gothic"/>
          <w:b/>
          <w:bCs/>
          <w:sz w:val="24"/>
          <w:szCs w:val="24"/>
        </w:rPr>
        <w:t>Tangata</w:t>
      </w:r>
      <w:proofErr w:type="spellEnd"/>
      <w:r w:rsidRPr="00117A5D">
        <w:rPr>
          <w:rFonts w:ascii="Century Gothic" w:hAnsi="Century Gothic"/>
          <w:b/>
          <w:bCs/>
          <w:sz w:val="24"/>
          <w:szCs w:val="24"/>
        </w:rPr>
        <w:t xml:space="preserve"> </w:t>
      </w:r>
      <w:proofErr w:type="spellStart"/>
      <w:r w:rsidRPr="00117A5D">
        <w:rPr>
          <w:rFonts w:ascii="Century Gothic" w:hAnsi="Century Gothic"/>
          <w:b/>
          <w:bCs/>
          <w:sz w:val="24"/>
          <w:szCs w:val="24"/>
        </w:rPr>
        <w:t>Whenutanga</w:t>
      </w:r>
      <w:proofErr w:type="spellEnd"/>
      <w:r w:rsidRPr="00117A5D">
        <w:rPr>
          <w:rFonts w:ascii="Century Gothic" w:hAnsi="Century Gothic"/>
          <w:b/>
          <w:bCs/>
          <w:sz w:val="24"/>
          <w:szCs w:val="24"/>
        </w:rPr>
        <w:t xml:space="preserve"> and </w:t>
      </w:r>
      <w:proofErr w:type="spellStart"/>
      <w:r w:rsidRPr="00117A5D">
        <w:rPr>
          <w:rFonts w:ascii="Century Gothic" w:hAnsi="Century Gothic"/>
          <w:b/>
          <w:bCs/>
          <w:sz w:val="24"/>
          <w:szCs w:val="24"/>
        </w:rPr>
        <w:t>Te</w:t>
      </w:r>
      <w:proofErr w:type="spellEnd"/>
      <w:r w:rsidRPr="00117A5D">
        <w:rPr>
          <w:rFonts w:ascii="Century Gothic" w:hAnsi="Century Gothic"/>
          <w:b/>
          <w:bCs/>
          <w:sz w:val="24"/>
          <w:szCs w:val="24"/>
        </w:rPr>
        <w:t xml:space="preserve"> </w:t>
      </w:r>
      <w:proofErr w:type="spellStart"/>
      <w:r w:rsidRPr="00117A5D">
        <w:rPr>
          <w:rFonts w:ascii="Century Gothic" w:hAnsi="Century Gothic"/>
          <w:b/>
          <w:bCs/>
          <w:sz w:val="24"/>
          <w:szCs w:val="24"/>
        </w:rPr>
        <w:t>Tiriti</w:t>
      </w:r>
      <w:proofErr w:type="spellEnd"/>
      <w:r w:rsidRPr="00117A5D">
        <w:rPr>
          <w:rFonts w:ascii="Century Gothic" w:hAnsi="Century Gothic"/>
          <w:b/>
          <w:bCs/>
          <w:sz w:val="24"/>
          <w:szCs w:val="24"/>
        </w:rPr>
        <w:t xml:space="preserve"> o Waitangi Partnership:</w:t>
      </w:r>
    </w:p>
    <w:p w14:paraId="6F0DAE8C"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By promoting collaboration and group work, this lesson plan respects the principle of partnership as outlined in </w:t>
      </w:r>
      <w:proofErr w:type="spellStart"/>
      <w:r w:rsidRPr="00117A5D">
        <w:rPr>
          <w:rFonts w:ascii="Century Gothic" w:hAnsi="Century Gothic"/>
          <w:sz w:val="24"/>
          <w:szCs w:val="24"/>
        </w:rPr>
        <w:t>Te</w:t>
      </w:r>
      <w:proofErr w:type="spellEnd"/>
      <w:r w:rsidRPr="00117A5D">
        <w:rPr>
          <w:rFonts w:ascii="Century Gothic" w:hAnsi="Century Gothic"/>
          <w:sz w:val="24"/>
          <w:szCs w:val="24"/>
        </w:rPr>
        <w:t xml:space="preserve"> </w:t>
      </w:r>
      <w:proofErr w:type="spellStart"/>
      <w:r w:rsidRPr="00117A5D">
        <w:rPr>
          <w:rFonts w:ascii="Century Gothic" w:hAnsi="Century Gothic"/>
          <w:sz w:val="24"/>
          <w:szCs w:val="24"/>
        </w:rPr>
        <w:t>Tiriti</w:t>
      </w:r>
      <w:proofErr w:type="spellEnd"/>
      <w:r w:rsidRPr="00117A5D">
        <w:rPr>
          <w:rFonts w:ascii="Century Gothic" w:hAnsi="Century Gothic"/>
          <w:sz w:val="24"/>
          <w:szCs w:val="24"/>
        </w:rPr>
        <w:t xml:space="preserve"> o Waitangi. It encourages students to work together and value different perspectives, reflecting the commitment to </w:t>
      </w:r>
      <w:proofErr w:type="spellStart"/>
      <w:r w:rsidRPr="00117A5D">
        <w:rPr>
          <w:rFonts w:ascii="Century Gothic" w:hAnsi="Century Gothic"/>
          <w:sz w:val="24"/>
          <w:szCs w:val="24"/>
        </w:rPr>
        <w:t>tangata</w:t>
      </w:r>
      <w:proofErr w:type="spellEnd"/>
      <w:r w:rsidRPr="00117A5D">
        <w:rPr>
          <w:rFonts w:ascii="Century Gothic" w:hAnsi="Century Gothic"/>
          <w:sz w:val="24"/>
          <w:szCs w:val="24"/>
        </w:rPr>
        <w:t xml:space="preserve"> </w:t>
      </w:r>
      <w:proofErr w:type="spellStart"/>
      <w:r w:rsidRPr="00117A5D">
        <w:rPr>
          <w:rFonts w:ascii="Century Gothic" w:hAnsi="Century Gothic"/>
          <w:sz w:val="24"/>
          <w:szCs w:val="24"/>
        </w:rPr>
        <w:t>whenutanga</w:t>
      </w:r>
      <w:proofErr w:type="spellEnd"/>
      <w:r w:rsidRPr="00117A5D">
        <w:rPr>
          <w:rFonts w:ascii="Century Gothic" w:hAnsi="Century Gothic"/>
          <w:sz w:val="24"/>
          <w:szCs w:val="24"/>
        </w:rPr>
        <w:t>.</w:t>
      </w:r>
    </w:p>
    <w:p w14:paraId="7AEE1C1E" w14:textId="77777777" w:rsidR="00117A5D" w:rsidRPr="00117A5D" w:rsidRDefault="00117A5D" w:rsidP="00117A5D">
      <w:pPr>
        <w:rPr>
          <w:rFonts w:ascii="Century Gothic" w:hAnsi="Century Gothic"/>
          <w:sz w:val="24"/>
          <w:szCs w:val="24"/>
        </w:rPr>
      </w:pPr>
    </w:p>
    <w:p w14:paraId="1BB998AC" w14:textId="4F017082"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2. Using Inquiry, Collaborative Problem-Solving, and Professional Learning:</w:t>
      </w:r>
    </w:p>
    <w:p w14:paraId="3A22B602"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 lesson plan encourages inquiry-based learning through collaborative group activities. Students are given the opportunity to apply their knowledge creatively, fostering problem-solving skills. It also involves professional learning, as students reflect on their own learning process and provide feedback on the games created.</w:t>
      </w:r>
    </w:p>
    <w:p w14:paraId="60AD350E" w14:textId="77777777" w:rsidR="00117A5D" w:rsidRPr="00117A5D" w:rsidRDefault="00117A5D" w:rsidP="00117A5D">
      <w:pPr>
        <w:rPr>
          <w:rFonts w:ascii="Century Gothic" w:hAnsi="Century Gothic"/>
          <w:sz w:val="24"/>
          <w:szCs w:val="24"/>
        </w:rPr>
      </w:pPr>
    </w:p>
    <w:p w14:paraId="6FD93B1E" w14:textId="69E6F2BA"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3. Establishing and Maintaining Professional Relationships for Wellbeing:</w:t>
      </w:r>
    </w:p>
    <w:p w14:paraId="7BBDD05A"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 lesson plan promotes collaboration among students, allowing them to build positive relationships as they work together to create and play board games. This collaborative atmosphere contributes to the overall wellbeing of the learners.</w:t>
      </w:r>
    </w:p>
    <w:p w14:paraId="3BEF009C" w14:textId="77777777" w:rsidR="00117A5D" w:rsidRPr="00117A5D" w:rsidRDefault="00117A5D" w:rsidP="00117A5D">
      <w:pPr>
        <w:rPr>
          <w:rFonts w:ascii="Century Gothic" w:hAnsi="Century Gothic"/>
          <w:sz w:val="24"/>
          <w:szCs w:val="24"/>
        </w:rPr>
      </w:pPr>
    </w:p>
    <w:p w14:paraId="5AF73A82" w14:textId="3A9236DA"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4. Developing a Culture of Respect, Inclusion, Empathy, Collaboration, and Safety:</w:t>
      </w:r>
    </w:p>
    <w:p w14:paraId="598C8543"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 group work and gameplay in this lesson plan promote a culture of respect, inclusion, and empathy. Students must work collaboratively and show understanding toward their peers when answering questions. Furthermore, the debrief and reflection session encourages open dialogue and mutual respect.</w:t>
      </w:r>
    </w:p>
    <w:p w14:paraId="7EE134BA" w14:textId="77777777" w:rsidR="00117A5D" w:rsidRPr="00117A5D" w:rsidRDefault="00117A5D" w:rsidP="00117A5D">
      <w:pPr>
        <w:rPr>
          <w:rFonts w:ascii="Century Gothic" w:hAnsi="Century Gothic"/>
          <w:sz w:val="24"/>
          <w:szCs w:val="24"/>
        </w:rPr>
      </w:pPr>
    </w:p>
    <w:p w14:paraId="20B0B829" w14:textId="71794A8C"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5. Designing Learning Based on Curriculum and Individual Learner Needs:</w:t>
      </w:r>
    </w:p>
    <w:p w14:paraId="3695C8A6"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 lesson plan allows for flexibility in content design. Students are tasked with creating board games that align with the curriculum topics covered during the term. Additionally, the questions on the cards can be tailored to suit the individual needs and strengths of each group.</w:t>
      </w:r>
    </w:p>
    <w:p w14:paraId="2B3F5449" w14:textId="77777777" w:rsidR="00117A5D" w:rsidRPr="00117A5D" w:rsidRDefault="00117A5D" w:rsidP="00117A5D">
      <w:pPr>
        <w:rPr>
          <w:rFonts w:ascii="Century Gothic" w:hAnsi="Century Gothic"/>
          <w:b/>
          <w:bCs/>
          <w:sz w:val="24"/>
          <w:szCs w:val="24"/>
        </w:rPr>
      </w:pPr>
    </w:p>
    <w:p w14:paraId="37912F0A" w14:textId="59E8932E" w:rsidR="00117A5D" w:rsidRPr="00117A5D" w:rsidRDefault="00117A5D" w:rsidP="00117A5D">
      <w:pPr>
        <w:rPr>
          <w:rFonts w:ascii="Century Gothic" w:hAnsi="Century Gothic"/>
          <w:b/>
          <w:bCs/>
          <w:sz w:val="24"/>
          <w:szCs w:val="24"/>
        </w:rPr>
      </w:pPr>
      <w:r w:rsidRPr="00117A5D">
        <w:rPr>
          <w:rFonts w:ascii="Century Gothic" w:hAnsi="Century Gothic"/>
          <w:b/>
          <w:bCs/>
          <w:sz w:val="24"/>
          <w:szCs w:val="24"/>
        </w:rPr>
        <w:t>6. Teaching Responsively and Adaptively:</w:t>
      </w:r>
    </w:p>
    <w:p w14:paraId="57C66727" w14:textId="77777777" w:rsidR="00117A5D" w:rsidRPr="00117A5D" w:rsidRDefault="00117A5D" w:rsidP="00117A5D">
      <w:pPr>
        <w:rPr>
          <w:rFonts w:ascii="Century Gothic" w:hAnsi="Century Gothic"/>
          <w:sz w:val="24"/>
          <w:szCs w:val="24"/>
        </w:rPr>
      </w:pPr>
      <w:r w:rsidRPr="00117A5D">
        <w:rPr>
          <w:rFonts w:ascii="Century Gothic" w:hAnsi="Century Gothic"/>
          <w:sz w:val="24"/>
          <w:szCs w:val="24"/>
        </w:rPr>
        <w:t xml:space="preserve">   - The lesson encourages adaptive learning as students rotate through different board games created by their peers. They must adapt to various game designs and answer questions that test their knowledge at an appropriate depth.</w:t>
      </w:r>
    </w:p>
    <w:p w14:paraId="717018CF" w14:textId="77777777" w:rsidR="00117A5D" w:rsidRPr="00117A5D" w:rsidRDefault="00117A5D" w:rsidP="00117A5D">
      <w:pPr>
        <w:rPr>
          <w:rFonts w:ascii="Century Gothic" w:hAnsi="Century Gothic"/>
          <w:sz w:val="24"/>
          <w:szCs w:val="24"/>
        </w:rPr>
      </w:pPr>
    </w:p>
    <w:p w14:paraId="0F772704" w14:textId="7474AEA3" w:rsidR="00117A5D" w:rsidRPr="00117A5D" w:rsidRDefault="00117A5D" w:rsidP="00117A5D">
      <w:pPr>
        <w:rPr>
          <w:rFonts w:ascii="Century Gothic" w:hAnsi="Century Gothic"/>
          <w:sz w:val="24"/>
          <w:szCs w:val="24"/>
        </w:rPr>
      </w:pPr>
      <w:r w:rsidRPr="00117A5D">
        <w:rPr>
          <w:rFonts w:ascii="Century Gothic" w:hAnsi="Century Gothic"/>
          <w:sz w:val="24"/>
          <w:szCs w:val="24"/>
        </w:rPr>
        <w:t>In summary, this lesson plan effectively integrates collaborative and inquiry-based learning strategies while respecting the principles of partnership, promoting wellbeing, and fostering a culture of respect, inclusion, and empathy. It aligns with the specified standards by focusing on curriculum alignment and responsive teaching.</w:t>
      </w:r>
    </w:p>
    <w:sectPr w:rsidR="00117A5D" w:rsidRPr="00117A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A5D"/>
    <w:rsid w:val="00117A5D"/>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75357"/>
  <w15:chartTrackingRefBased/>
  <w15:docId w15:val="{50DF5B3A-8832-4C94-AAD6-5ADD422C7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714</Words>
  <Characters>4780</Characters>
  <Application>Microsoft Office Word</Application>
  <DocSecurity>0</DocSecurity>
  <Lines>140</Lines>
  <Paragraphs>91</Paragraphs>
  <ScaleCrop>false</ScaleCrop>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2023-10-05T22:59:00Z</dcterms:created>
  <dcterms:modified xsi:type="dcterms:W3CDTF">2023-10-05T23:02:00Z</dcterms:modified>
</cp:coreProperties>
</file>