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90E54C" w14:textId="4BECEBB0" w:rsidR="000B5B63" w:rsidRPr="000B5B63" w:rsidRDefault="000B5B63" w:rsidP="000B5B63">
      <w:pPr>
        <w:rPr>
          <w:b/>
          <w:bCs/>
        </w:rPr>
      </w:pPr>
      <w:r w:rsidRPr="000B5B63">
        <w:rPr>
          <w:b/>
          <w:bCs/>
        </w:rPr>
        <w:t>Lesson Plan: Year 11 Science - Term 2, Week 7</w:t>
      </w:r>
    </w:p>
    <w:p w14:paraId="76B99688" w14:textId="77777777" w:rsidR="000B5B63" w:rsidRPr="000B5B63" w:rsidRDefault="000B5B63" w:rsidP="000B5B63">
      <w:pPr>
        <w:rPr>
          <w:b/>
          <w:bCs/>
        </w:rPr>
      </w:pPr>
    </w:p>
    <w:p w14:paraId="48D0DE42" w14:textId="57F70B02" w:rsidR="000B5B63" w:rsidRPr="000B5B63" w:rsidRDefault="000B5B63" w:rsidP="000B5B63">
      <w:pPr>
        <w:rPr>
          <w:b/>
          <w:bCs/>
        </w:rPr>
      </w:pPr>
      <w:r w:rsidRPr="000B5B63">
        <w:rPr>
          <w:b/>
          <w:bCs/>
        </w:rPr>
        <w:t>Objective: By the end of this week, students will have a comprehensive understanding of rate of reaction, the factors affecting it, and will have participated in hands-on investigations related to concentration, temperature, surface area, and catalysts.</w:t>
      </w:r>
    </w:p>
    <w:p w14:paraId="0FEB77C0" w14:textId="77777777" w:rsidR="000B5B63" w:rsidRDefault="000B5B63" w:rsidP="000B5B63"/>
    <w:p w14:paraId="575DB832" w14:textId="2D94E580" w:rsidR="000B5B63" w:rsidRPr="000B5B63" w:rsidRDefault="000B5B63" w:rsidP="000B5B63">
      <w:pPr>
        <w:rPr>
          <w:b/>
          <w:bCs/>
        </w:rPr>
      </w:pPr>
      <w:r w:rsidRPr="000B5B63">
        <w:rPr>
          <w:b/>
          <w:bCs/>
        </w:rPr>
        <w:t>Tuesday: Introduction to Rate of Reaction</w:t>
      </w:r>
    </w:p>
    <w:p w14:paraId="41703FE3" w14:textId="5B10E811" w:rsidR="000B5B63" w:rsidRDefault="000B5B63" w:rsidP="000B5B63">
      <w:r>
        <w:t xml:space="preserve">- Video - </w:t>
      </w:r>
      <w:proofErr w:type="spellStart"/>
      <w:r>
        <w:t>Learncoach</w:t>
      </w:r>
      <w:proofErr w:type="spellEnd"/>
      <w:r>
        <w:t>: Begin the lesson by showing a video on the concept of rate of reaction to engage and inform the students.</w:t>
      </w:r>
    </w:p>
    <w:p w14:paraId="0A4FCC9F" w14:textId="028C73F8" w:rsidR="000B5B63" w:rsidRDefault="000B5B63" w:rsidP="000B5B63">
      <w:r>
        <w:t>- Key Terms - Vocabulary Worksheet: Distribute and complete the vocabulary worksheet to introduce key terms related to rate of reaction found on page 120.</w:t>
      </w:r>
    </w:p>
    <w:p w14:paraId="3269AB7B" w14:textId="64B2ACF5" w:rsidR="000B5B63" w:rsidRDefault="000B5B63" w:rsidP="000B5B63">
      <w:r>
        <w:t>- Particle Theory and Collision Theory: Discuss particle theory and collision theory as described on page 121 in the textbook to provide a theoretical foundation.</w:t>
      </w:r>
    </w:p>
    <w:p w14:paraId="1AE45E9C" w14:textId="1F885918" w:rsidR="000B5B63" w:rsidRDefault="000B5B63" w:rsidP="000B5B63">
      <w:r>
        <w:t xml:space="preserve">- Investigation - The Effect of Concentration on Rate of Reaction: Conduct a hands-on experiment to explore how concentration affects the rate of reaction. Students will be required to record and write up their results in the </w:t>
      </w:r>
      <w:proofErr w:type="spellStart"/>
      <w:r>
        <w:t>SciPad</w:t>
      </w:r>
      <w:proofErr w:type="spellEnd"/>
      <w:r>
        <w:t xml:space="preserve"> on pages 128-129.</w:t>
      </w:r>
    </w:p>
    <w:p w14:paraId="460E40BE" w14:textId="77777777" w:rsidR="000B5B63" w:rsidRPr="000B5B63" w:rsidRDefault="000B5B63" w:rsidP="000B5B63">
      <w:pPr>
        <w:rPr>
          <w:b/>
          <w:bCs/>
        </w:rPr>
      </w:pPr>
    </w:p>
    <w:p w14:paraId="2BD68A19" w14:textId="265C9BC1" w:rsidR="000B5B63" w:rsidRPr="000B5B63" w:rsidRDefault="000B5B63" w:rsidP="000B5B63">
      <w:pPr>
        <w:rPr>
          <w:b/>
          <w:bCs/>
        </w:rPr>
      </w:pPr>
      <w:r w:rsidRPr="000B5B63">
        <w:rPr>
          <w:b/>
          <w:bCs/>
        </w:rPr>
        <w:t>Thursday: Factors Affecting Rate of Reaction</w:t>
      </w:r>
    </w:p>
    <w:p w14:paraId="607CA916" w14:textId="025E5484" w:rsidR="000B5B63" w:rsidRDefault="000B5B63" w:rsidP="000B5B63">
      <w:r>
        <w:t>- Review Factors That Affect the Rate of a Reaction: Start the class with a review of the factors affecting the rate of reaction, encouraging students to think, pair up, and share their insights.</w:t>
      </w:r>
    </w:p>
    <w:p w14:paraId="296FA030" w14:textId="7D7B1FCF" w:rsidR="000B5B63" w:rsidRDefault="000B5B63" w:rsidP="000B5B63">
      <w:r>
        <w:t>- Measuring Reaction Rates: Explore the topic further by referring to page 123 in the textbook.</w:t>
      </w:r>
    </w:p>
    <w:p w14:paraId="3A611A32" w14:textId="69DEF62A" w:rsidR="000B5B63" w:rsidRDefault="000B5B63" w:rsidP="000B5B63">
      <w:r>
        <w:t>- Investigation - The Effect of Temperature on Rate of Reaction: Conduct a second hands-on experiment, this time focusing on the effect of temperature on the rate of reaction. Students will record their observations.</w:t>
      </w:r>
    </w:p>
    <w:p w14:paraId="3A36B1F4" w14:textId="77777777" w:rsidR="000B5B63" w:rsidRDefault="000B5B63" w:rsidP="000B5B63"/>
    <w:p w14:paraId="5F55A38C" w14:textId="00A97B9C" w:rsidR="000B5B63" w:rsidRPr="000B5B63" w:rsidRDefault="000B5B63" w:rsidP="000B5B63">
      <w:pPr>
        <w:rPr>
          <w:b/>
          <w:bCs/>
        </w:rPr>
      </w:pPr>
      <w:r w:rsidRPr="000B5B63">
        <w:rPr>
          <w:b/>
          <w:bCs/>
        </w:rPr>
        <w:t>Friday: Factors Affecting Rate of Reaction and Catalysts</w:t>
      </w:r>
    </w:p>
    <w:p w14:paraId="73701DC1" w14:textId="1C21C9D1" w:rsidR="000B5B63" w:rsidRDefault="000B5B63" w:rsidP="000B5B63">
      <w:r>
        <w:t>- Review Factors That Affect the Rate of Reaction: Discuss how surface area affects the rate of reaction, encouraging students to think, pair up, and share their understanding.</w:t>
      </w:r>
    </w:p>
    <w:p w14:paraId="2F326488" w14:textId="2F5F85AE" w:rsidR="000B5B63" w:rsidRDefault="000B5B63" w:rsidP="000B5B63">
      <w:r>
        <w:t>- What is a Catalyst? - Video: Show a video to introduce the concept of catalysts.</w:t>
      </w:r>
    </w:p>
    <w:p w14:paraId="3B479324" w14:textId="5324C01F" w:rsidR="000B5B63" w:rsidRDefault="000B5B63" w:rsidP="000B5B63">
      <w:r>
        <w:t>- Investigation - The Effect of Catalysts on Rate of Reaction: Conduct a hands-on experiment to explore the impact of catalysts on the rate of reaction, as described on page 133 in the textbook. Students will record their findings and write up their results using a science template.</w:t>
      </w:r>
    </w:p>
    <w:p w14:paraId="43E4AED5" w14:textId="77777777" w:rsidR="000B5B63" w:rsidRDefault="000B5B63" w:rsidP="000B5B63"/>
    <w:p w14:paraId="2D22DE97" w14:textId="37140AA7" w:rsidR="00D97D0D" w:rsidRDefault="000B5B63" w:rsidP="000B5B63">
      <w:r>
        <w:t>This lesson plan effectively addresses the principles of rate of reaction and the factors influencing it. It encourages active participation and hands-on learning, fostering a deeper understanding of the topic. The plan also supports the development of scientific inquiry skills through experiments and aligns with a comprehensive learning approach to this subject in science.</w:t>
      </w:r>
    </w:p>
    <w:p w14:paraId="186E5952" w14:textId="017745B2" w:rsidR="000B5B63" w:rsidRPr="000B5B63" w:rsidRDefault="000B5B63" w:rsidP="000B5B63">
      <w:pPr>
        <w:rPr>
          <w:b/>
          <w:bCs/>
        </w:rPr>
      </w:pPr>
      <w:r w:rsidRPr="000B5B63">
        <w:rPr>
          <w:b/>
          <w:bCs/>
        </w:rPr>
        <w:lastRenderedPageBreak/>
        <w:t>Alignment with Teaching Standards</w:t>
      </w:r>
    </w:p>
    <w:p w14:paraId="1303D6A9" w14:textId="2C3F574B" w:rsidR="000B5B63" w:rsidRPr="000B5B63" w:rsidRDefault="000B5B63" w:rsidP="000B5B63">
      <w:pPr>
        <w:rPr>
          <w:b/>
          <w:bCs/>
        </w:rPr>
      </w:pPr>
      <w:r w:rsidRPr="000B5B63">
        <w:rPr>
          <w:b/>
          <w:bCs/>
        </w:rPr>
        <w:t xml:space="preserve">1. Demonstrating Commitment to </w:t>
      </w:r>
      <w:proofErr w:type="spellStart"/>
      <w:r w:rsidRPr="000B5B63">
        <w:rPr>
          <w:b/>
          <w:bCs/>
        </w:rPr>
        <w:t>Tangata</w:t>
      </w:r>
      <w:proofErr w:type="spellEnd"/>
      <w:r w:rsidRPr="000B5B63">
        <w:rPr>
          <w:b/>
          <w:bCs/>
        </w:rPr>
        <w:t xml:space="preserve"> </w:t>
      </w:r>
      <w:proofErr w:type="spellStart"/>
      <w:r w:rsidRPr="000B5B63">
        <w:rPr>
          <w:b/>
          <w:bCs/>
        </w:rPr>
        <w:t>Whenuatanga</w:t>
      </w:r>
      <w:proofErr w:type="spellEnd"/>
      <w:r w:rsidRPr="000B5B63">
        <w:rPr>
          <w:b/>
          <w:bCs/>
        </w:rPr>
        <w:t xml:space="preserve"> and </w:t>
      </w:r>
      <w:proofErr w:type="spellStart"/>
      <w:r w:rsidRPr="000B5B63">
        <w:rPr>
          <w:b/>
          <w:bCs/>
        </w:rPr>
        <w:t>Te</w:t>
      </w:r>
      <w:proofErr w:type="spellEnd"/>
      <w:r w:rsidRPr="000B5B63">
        <w:rPr>
          <w:b/>
          <w:bCs/>
        </w:rPr>
        <w:t xml:space="preserve"> </w:t>
      </w:r>
      <w:proofErr w:type="spellStart"/>
      <w:r w:rsidRPr="000B5B63">
        <w:rPr>
          <w:b/>
          <w:bCs/>
        </w:rPr>
        <w:t>Tiriti</w:t>
      </w:r>
      <w:proofErr w:type="spellEnd"/>
      <w:r w:rsidRPr="000B5B63">
        <w:rPr>
          <w:b/>
          <w:bCs/>
        </w:rPr>
        <w:t xml:space="preserve"> o Waitangi Partnership:</w:t>
      </w:r>
    </w:p>
    <w:p w14:paraId="154EDA14" w14:textId="25EF9BE3" w:rsidR="000B5B63" w:rsidRDefault="000B5B63" w:rsidP="000B5B63">
      <w:r>
        <w:t xml:space="preserve">This lesson plan provides a foundation that can be enhanced to better align with the principles of </w:t>
      </w:r>
      <w:proofErr w:type="spellStart"/>
      <w:r>
        <w:t>tangata</w:t>
      </w:r>
      <w:proofErr w:type="spellEnd"/>
      <w:r>
        <w:t xml:space="preserve"> whenua and the Treaty of Waitangi.</w:t>
      </w:r>
    </w:p>
    <w:p w14:paraId="0D10EC16" w14:textId="77777777" w:rsidR="000B5B63" w:rsidRDefault="000B5B63" w:rsidP="000B5B63"/>
    <w:p w14:paraId="5D3DD205" w14:textId="1357B38F" w:rsidR="000B5B63" w:rsidRPr="000B5B63" w:rsidRDefault="000B5B63" w:rsidP="000B5B63">
      <w:pPr>
        <w:rPr>
          <w:b/>
          <w:bCs/>
        </w:rPr>
      </w:pPr>
      <w:r w:rsidRPr="000B5B63">
        <w:rPr>
          <w:b/>
          <w:bCs/>
        </w:rPr>
        <w:t>2. Using Inquiry and Collaborative Problem-Solving:</w:t>
      </w:r>
    </w:p>
    <w:p w14:paraId="27AEF557" w14:textId="77777777" w:rsidR="000B5B63" w:rsidRDefault="000B5B63" w:rsidP="000B5B63">
      <w:r>
        <w:t>The lesson plan actively promotes inquiry-based learning through hands-on experiments and collaborative problem-solving. It encourages students to work together to understand and investigate complex scientific concepts, aligning with Standard 2.</w:t>
      </w:r>
    </w:p>
    <w:p w14:paraId="7E06D72E" w14:textId="77777777" w:rsidR="000B5B63" w:rsidRDefault="000B5B63" w:rsidP="000B5B63"/>
    <w:p w14:paraId="6779F1F9" w14:textId="243EF511" w:rsidR="000B5B63" w:rsidRPr="000B5B63" w:rsidRDefault="000B5B63" w:rsidP="000B5B63">
      <w:pPr>
        <w:rPr>
          <w:b/>
          <w:bCs/>
        </w:rPr>
      </w:pPr>
      <w:r w:rsidRPr="000B5B63">
        <w:rPr>
          <w:b/>
          <w:bCs/>
        </w:rPr>
        <w:t>3. Establishing and Maintaining Professional Relationships:</w:t>
      </w:r>
    </w:p>
    <w:p w14:paraId="4C44DDCF" w14:textId="77777777" w:rsidR="000B5B63" w:rsidRDefault="000B5B63" w:rsidP="000B5B63">
      <w:r>
        <w:t>The plan includes think-pair-share activities that encourage students to collaborate and share their knowledge. This approach helps build professional relationships among students, fostering cooperation and mutual learning, in line with Standard 3.</w:t>
      </w:r>
    </w:p>
    <w:p w14:paraId="08FE2DD0" w14:textId="77777777" w:rsidR="000B5B63" w:rsidRDefault="000B5B63" w:rsidP="000B5B63"/>
    <w:p w14:paraId="1A302F59" w14:textId="0D9E2C82" w:rsidR="000B5B63" w:rsidRPr="000B5B63" w:rsidRDefault="000B5B63" w:rsidP="000B5B63">
      <w:pPr>
        <w:rPr>
          <w:b/>
          <w:bCs/>
        </w:rPr>
      </w:pPr>
      <w:r w:rsidRPr="000B5B63">
        <w:rPr>
          <w:b/>
          <w:bCs/>
        </w:rPr>
        <w:t>4. Developing a Learning-Focused Culture:</w:t>
      </w:r>
    </w:p>
    <w:p w14:paraId="4595384E" w14:textId="77777777" w:rsidR="000B5B63" w:rsidRDefault="000B5B63" w:rsidP="000B5B63">
      <w:r>
        <w:t>The lesson plan promotes a learning-focused culture characterized by respect, inclusion, collaboration, and safety. Through hands-on experiments and class discussions, it encourages students to engage with scientific concepts in a respectful and inclusive environment, aligning with Standard 4.</w:t>
      </w:r>
    </w:p>
    <w:p w14:paraId="089DF36A" w14:textId="77777777" w:rsidR="000B5B63" w:rsidRDefault="000B5B63" w:rsidP="000B5B63"/>
    <w:p w14:paraId="2E8FCC47" w14:textId="331CE906" w:rsidR="000B5B63" w:rsidRPr="000B5B63" w:rsidRDefault="000B5B63" w:rsidP="000B5B63">
      <w:pPr>
        <w:rPr>
          <w:b/>
          <w:bCs/>
        </w:rPr>
      </w:pPr>
      <w:r w:rsidRPr="000B5B63">
        <w:rPr>
          <w:b/>
          <w:bCs/>
        </w:rPr>
        <w:t>5. Designing Learning Based on Student Needs and Identities:</w:t>
      </w:r>
    </w:p>
    <w:p w14:paraId="5D9C7E0F" w14:textId="77777777" w:rsidR="000B5B63" w:rsidRDefault="000B5B63" w:rsidP="000B5B63">
      <w:r>
        <w:t>While the lesson plan doesn't explicitly mention differentiation based on student needs, it allows flexibility in instructional approaches. The variety of activities and experiments caters to students' interests and strengths, aligning with the idea of considering learners' needs and interests, in line with Standard 5.</w:t>
      </w:r>
    </w:p>
    <w:p w14:paraId="579CDD1D" w14:textId="77777777" w:rsidR="000B5B63" w:rsidRPr="000B5B63" w:rsidRDefault="000B5B63" w:rsidP="000B5B63">
      <w:pPr>
        <w:rPr>
          <w:b/>
          <w:bCs/>
        </w:rPr>
      </w:pPr>
    </w:p>
    <w:p w14:paraId="37DB8F4E" w14:textId="70FD720A" w:rsidR="000B5B63" w:rsidRPr="000B5B63" w:rsidRDefault="000B5B63" w:rsidP="000B5B63">
      <w:pPr>
        <w:rPr>
          <w:b/>
          <w:bCs/>
        </w:rPr>
      </w:pPr>
      <w:r w:rsidRPr="000B5B63">
        <w:rPr>
          <w:b/>
          <w:bCs/>
        </w:rPr>
        <w:t>6. Teaching Responsively:</w:t>
      </w:r>
    </w:p>
    <w:p w14:paraId="7D158125" w14:textId="6F00155F" w:rsidR="000B5B63" w:rsidRDefault="000B5B63" w:rsidP="000B5B63">
      <w:r>
        <w:t>The lesson plan encourages adaptive teaching by addressing different learning styles and preferences. It provides opportunities for students to progress at their own pace, particularly through hands-on experiments</w:t>
      </w:r>
      <w:r>
        <w:t>.</w:t>
      </w:r>
    </w:p>
    <w:sectPr w:rsidR="000B5B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B63"/>
    <w:rsid w:val="000B5B63"/>
    <w:rsid w:val="00D97D0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D0362"/>
  <w15:chartTrackingRefBased/>
  <w15:docId w15:val="{DF7F8E1A-82B4-442D-B5DA-07DB175FC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658</Words>
  <Characters>3755</Characters>
  <Application>Microsoft Office Word</Application>
  <DocSecurity>0</DocSecurity>
  <Lines>31</Lines>
  <Paragraphs>8</Paragraphs>
  <ScaleCrop>false</ScaleCrop>
  <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 manning</dc:creator>
  <cp:keywords/>
  <dc:description/>
  <cp:lastModifiedBy>kristy manning</cp:lastModifiedBy>
  <cp:revision>1</cp:revision>
  <dcterms:created xsi:type="dcterms:W3CDTF">2023-10-24T19:33:00Z</dcterms:created>
  <dcterms:modified xsi:type="dcterms:W3CDTF">2023-10-24T19:37:00Z</dcterms:modified>
</cp:coreProperties>
</file>