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9B8EA" w14:textId="6CAA8C09" w:rsidR="00370308" w:rsidRPr="00370308" w:rsidRDefault="00370308" w:rsidP="00370308">
      <w:pPr>
        <w:rPr>
          <w:b/>
          <w:bCs/>
        </w:rPr>
      </w:pPr>
      <w:r w:rsidRPr="00370308">
        <w:rPr>
          <w:b/>
          <w:bCs/>
        </w:rPr>
        <w:t>Lesson Plan: Year 11 Science - Term 3, Week 6</w:t>
      </w:r>
    </w:p>
    <w:p w14:paraId="5B67AD57" w14:textId="77777777" w:rsidR="00370308" w:rsidRPr="00370308" w:rsidRDefault="00370308" w:rsidP="00370308">
      <w:pPr>
        <w:rPr>
          <w:b/>
          <w:bCs/>
        </w:rPr>
      </w:pPr>
    </w:p>
    <w:p w14:paraId="3371D5A0" w14:textId="5B0F4AA9" w:rsidR="00370308" w:rsidRPr="00370308" w:rsidRDefault="00370308" w:rsidP="00370308">
      <w:pPr>
        <w:rPr>
          <w:b/>
          <w:bCs/>
        </w:rPr>
      </w:pPr>
      <w:r w:rsidRPr="00370308">
        <w:rPr>
          <w:b/>
          <w:bCs/>
        </w:rPr>
        <w:t>Objective: By the end of this week, students will have a comprehensive understanding of neutralization reactions, the formation of salts, writing chemical equations, and will have reviewed their knowledge of acids and bases.</w:t>
      </w:r>
    </w:p>
    <w:p w14:paraId="311D1EA3" w14:textId="77777777" w:rsidR="00370308" w:rsidRPr="00370308" w:rsidRDefault="00370308" w:rsidP="00370308">
      <w:pPr>
        <w:rPr>
          <w:b/>
          <w:bCs/>
        </w:rPr>
      </w:pPr>
    </w:p>
    <w:p w14:paraId="452D1FF1" w14:textId="7B6A3EBC" w:rsidR="00370308" w:rsidRPr="00370308" w:rsidRDefault="00370308" w:rsidP="00370308">
      <w:pPr>
        <w:rPr>
          <w:b/>
          <w:bCs/>
        </w:rPr>
      </w:pPr>
      <w:r w:rsidRPr="00370308">
        <w:rPr>
          <w:b/>
          <w:bCs/>
        </w:rPr>
        <w:t>Monday: Introduction to Neutralization and Salts</w:t>
      </w:r>
    </w:p>
    <w:p w14:paraId="6F2F3A63" w14:textId="74E6426E" w:rsidR="00370308" w:rsidRDefault="00370308" w:rsidP="00370308">
      <w:r>
        <w:t>- Think, Pair, Share: Start the lesson by engaging students in a discussion on their prior knowledge of neutralization. Encourage them to think, pair up, and share their ideas.</w:t>
      </w:r>
    </w:p>
    <w:p w14:paraId="01DFE001" w14:textId="3E0E25C2" w:rsidR="00370308" w:rsidRDefault="00370308" w:rsidP="00370308">
      <w:r>
        <w:t xml:space="preserve">- Presentation: Present the concept of neutralization, referring to page 149 in the </w:t>
      </w:r>
      <w:proofErr w:type="spellStart"/>
      <w:r>
        <w:t>SciPad</w:t>
      </w:r>
      <w:proofErr w:type="spellEnd"/>
      <w:r>
        <w:t>. Discuss the key principles.</w:t>
      </w:r>
    </w:p>
    <w:p w14:paraId="04A1398B" w14:textId="7BC34BC4" w:rsidR="00370308" w:rsidRDefault="00370308" w:rsidP="00370308">
      <w:r>
        <w:t>- Introduction to Salts - Video: Enhance understanding by showing a video related to the formation of salts.</w:t>
      </w:r>
    </w:p>
    <w:p w14:paraId="38293F4C" w14:textId="79B3D9A4" w:rsidR="00370308" w:rsidRDefault="00370308" w:rsidP="00370308">
      <w:r>
        <w:t xml:space="preserve">- Presentation: Complete Page 151 in the </w:t>
      </w:r>
      <w:proofErr w:type="spellStart"/>
      <w:r>
        <w:t>SciPad</w:t>
      </w:r>
      <w:proofErr w:type="spellEnd"/>
      <w:r>
        <w:t>, further exploring the topic of salts.</w:t>
      </w:r>
    </w:p>
    <w:p w14:paraId="216E211E" w14:textId="63CB3266" w:rsidR="00370308" w:rsidRDefault="00370308" w:rsidP="00370308">
      <w:r>
        <w:t>- Kahoot! Acids and Bases Review: Use a Kahoot! quiz to review and reinforce students' knowledge of acids and bases.</w:t>
      </w:r>
    </w:p>
    <w:p w14:paraId="18F93047" w14:textId="77777777" w:rsidR="00370308" w:rsidRPr="00370308" w:rsidRDefault="00370308" w:rsidP="00370308">
      <w:pPr>
        <w:rPr>
          <w:b/>
          <w:bCs/>
        </w:rPr>
      </w:pPr>
    </w:p>
    <w:p w14:paraId="2ABDC5FF" w14:textId="2DEB3117" w:rsidR="00370308" w:rsidRPr="00370308" w:rsidRDefault="00370308" w:rsidP="00370308">
      <w:pPr>
        <w:rPr>
          <w:b/>
          <w:bCs/>
        </w:rPr>
      </w:pPr>
      <w:r w:rsidRPr="00370308">
        <w:rPr>
          <w:b/>
          <w:bCs/>
        </w:rPr>
        <w:t>Wednesday: Review, Investigation, and Writing Equations</w:t>
      </w:r>
    </w:p>
    <w:p w14:paraId="4D6195F0" w14:textId="16AEBC87" w:rsidR="00370308" w:rsidRDefault="00370308" w:rsidP="00370308">
      <w:r>
        <w:t>- Review Neutralization and Salts: Begin the lesson with a review of the concepts of neutralization and salt formation.</w:t>
      </w:r>
    </w:p>
    <w:p w14:paraId="33C1EAE9" w14:textId="24C6FDCE" w:rsidR="00370308" w:rsidRDefault="00370308" w:rsidP="00370308">
      <w:r>
        <w:t>- Investigation: Conduct the "NeutralizationMakingASalt.pdf" investigation to provide a hands-on experience of neutralization and salt formation.</w:t>
      </w:r>
    </w:p>
    <w:p w14:paraId="315DB481" w14:textId="4A0E3BE2" w:rsidR="00370308" w:rsidRDefault="00370308" w:rsidP="00370308">
      <w:r>
        <w:t xml:space="preserve">- Writing Chemical Equations: Introduce students to writing chemical equations, emphasizing the process. Enhance the learning with a </w:t>
      </w:r>
      <w:proofErr w:type="spellStart"/>
      <w:r>
        <w:t>Learncoach</w:t>
      </w:r>
      <w:proofErr w:type="spellEnd"/>
      <w:r>
        <w:t xml:space="preserve"> video.</w:t>
      </w:r>
    </w:p>
    <w:p w14:paraId="72E273C1" w14:textId="4B86C2F7" w:rsidR="00370308" w:rsidRDefault="00370308" w:rsidP="00370308">
      <w:r>
        <w:t xml:space="preserve">- Examples: Work through examples for writing equations on pages 154, 155, 156, 157, and 158 in the </w:t>
      </w:r>
      <w:proofErr w:type="spellStart"/>
      <w:r>
        <w:t>SciPad</w:t>
      </w:r>
      <w:proofErr w:type="spellEnd"/>
      <w:r>
        <w:t>.</w:t>
      </w:r>
    </w:p>
    <w:p w14:paraId="747FAA79" w14:textId="77777777" w:rsidR="00370308" w:rsidRPr="00370308" w:rsidRDefault="00370308" w:rsidP="00370308">
      <w:pPr>
        <w:rPr>
          <w:b/>
          <w:bCs/>
        </w:rPr>
      </w:pPr>
    </w:p>
    <w:p w14:paraId="60BBCB6E" w14:textId="5F8CF7DE" w:rsidR="00370308" w:rsidRPr="00370308" w:rsidRDefault="00370308" w:rsidP="00370308">
      <w:pPr>
        <w:rPr>
          <w:b/>
          <w:bCs/>
        </w:rPr>
      </w:pPr>
      <w:r w:rsidRPr="00370308">
        <w:rPr>
          <w:b/>
          <w:bCs/>
        </w:rPr>
        <w:t>Thursday (Double Period): Review, Activities, and Catch-Up</w:t>
      </w:r>
    </w:p>
    <w:p w14:paraId="1F783552" w14:textId="63E14924" w:rsidR="00370308" w:rsidRDefault="00370308" w:rsidP="00370308">
      <w:r>
        <w:t>- Relief: Utilize the double period for an opportunity to review, clarify doubts, and consolidate knowledge of writing chemical equations.</w:t>
      </w:r>
    </w:p>
    <w:p w14:paraId="61A25604" w14:textId="73A9887A" w:rsidR="00370308" w:rsidRDefault="00370308" w:rsidP="00370308">
      <w:r>
        <w:t>- Complete Equation Writing: Students finish writing equations for pages 154, 155, 156, 157, and 158.</w:t>
      </w:r>
    </w:p>
    <w:p w14:paraId="2BCABF61" w14:textId="72375037" w:rsidR="00370308" w:rsidRDefault="00370308" w:rsidP="00370308">
      <w:r>
        <w:t xml:space="preserve">- Options: Students can choose to engage in activities such as a crossword puzzle on page 162, a word </w:t>
      </w:r>
      <w:proofErr w:type="gramStart"/>
      <w:r>
        <w:t>find</w:t>
      </w:r>
      <w:proofErr w:type="gramEnd"/>
      <w:r>
        <w:t xml:space="preserve"> on page 163, or word scrabble on page 164 to reinforce their understanding.</w:t>
      </w:r>
    </w:p>
    <w:p w14:paraId="1C1CC39B" w14:textId="2B5B8192" w:rsidR="00370308" w:rsidRDefault="00370308" w:rsidP="00370308">
      <w:r>
        <w:t>- EP - Writing Equations: Those who wish to can continue with an e-platform (EP) activity related to writing equations.</w:t>
      </w:r>
    </w:p>
    <w:p w14:paraId="1688E335" w14:textId="73337382" w:rsidR="00370308" w:rsidRDefault="00370308" w:rsidP="00370308">
      <w:r>
        <w:lastRenderedPageBreak/>
        <w:t xml:space="preserve">- Catch Up: Offer students time to catch up on any unfinished </w:t>
      </w:r>
      <w:proofErr w:type="spellStart"/>
      <w:r>
        <w:t>SciPad</w:t>
      </w:r>
      <w:proofErr w:type="spellEnd"/>
      <w:r>
        <w:t xml:space="preserve"> activities.</w:t>
      </w:r>
    </w:p>
    <w:p w14:paraId="1C813030" w14:textId="7D1EF197" w:rsidR="00370308" w:rsidRDefault="00370308" w:rsidP="00370308">
      <w:r>
        <w:t xml:space="preserve">- </w:t>
      </w:r>
      <w:proofErr w:type="spellStart"/>
      <w:r>
        <w:t>Gimkit</w:t>
      </w:r>
      <w:proofErr w:type="spellEnd"/>
      <w:r>
        <w:t xml:space="preserve"> - Online Review Quiz: End the double period with an engaging online review quiz using </w:t>
      </w:r>
      <w:proofErr w:type="spellStart"/>
      <w:r>
        <w:t>Gimkit</w:t>
      </w:r>
      <w:proofErr w:type="spellEnd"/>
      <w:r>
        <w:t>.</w:t>
      </w:r>
    </w:p>
    <w:p w14:paraId="2322634D" w14:textId="77777777" w:rsidR="00370308" w:rsidRDefault="00370308" w:rsidP="00370308"/>
    <w:p w14:paraId="403C66DC" w14:textId="79484DD9" w:rsidR="00D97D0D" w:rsidRDefault="00370308" w:rsidP="00370308">
      <w:r>
        <w:t>This lesson plan effectively covers the principles of neutralization, salt formation, and writing chemical equations. It encourages active participation, reinforces concepts through various activities, and aligns with a comprehensive learning approach to this topic in science.</w:t>
      </w:r>
    </w:p>
    <w:p w14:paraId="4649DB2D" w14:textId="77777777" w:rsidR="00370308" w:rsidRDefault="00370308" w:rsidP="00370308"/>
    <w:p w14:paraId="76850190" w14:textId="46C5A792" w:rsidR="00370308" w:rsidRPr="00370308" w:rsidRDefault="00370308" w:rsidP="00370308">
      <w:pPr>
        <w:rPr>
          <w:b/>
          <w:bCs/>
        </w:rPr>
      </w:pPr>
      <w:r w:rsidRPr="00370308">
        <w:rPr>
          <w:b/>
          <w:bCs/>
        </w:rPr>
        <w:t>Alignment with Teaching Standards</w:t>
      </w:r>
    </w:p>
    <w:p w14:paraId="55708460" w14:textId="4FD0B399" w:rsidR="00370308" w:rsidRPr="00370308" w:rsidRDefault="00370308" w:rsidP="00370308">
      <w:pPr>
        <w:rPr>
          <w:b/>
          <w:bCs/>
        </w:rPr>
      </w:pPr>
      <w:r w:rsidRPr="00370308">
        <w:rPr>
          <w:b/>
          <w:bCs/>
        </w:rPr>
        <w:t xml:space="preserve">1. Demonstrating Commitment to </w:t>
      </w:r>
      <w:proofErr w:type="spellStart"/>
      <w:r w:rsidRPr="00370308">
        <w:rPr>
          <w:b/>
          <w:bCs/>
        </w:rPr>
        <w:t>Tangata</w:t>
      </w:r>
      <w:proofErr w:type="spellEnd"/>
      <w:r w:rsidRPr="00370308">
        <w:rPr>
          <w:b/>
          <w:bCs/>
        </w:rPr>
        <w:t xml:space="preserve"> </w:t>
      </w:r>
      <w:proofErr w:type="spellStart"/>
      <w:r w:rsidRPr="00370308">
        <w:rPr>
          <w:b/>
          <w:bCs/>
        </w:rPr>
        <w:t>Whenuatanga</w:t>
      </w:r>
      <w:proofErr w:type="spellEnd"/>
      <w:r w:rsidRPr="00370308">
        <w:rPr>
          <w:b/>
          <w:bCs/>
        </w:rPr>
        <w:t xml:space="preserve"> and </w:t>
      </w:r>
      <w:proofErr w:type="spellStart"/>
      <w:r w:rsidRPr="00370308">
        <w:rPr>
          <w:b/>
          <w:bCs/>
        </w:rPr>
        <w:t>Te</w:t>
      </w:r>
      <w:proofErr w:type="spellEnd"/>
      <w:r w:rsidRPr="00370308">
        <w:rPr>
          <w:b/>
          <w:bCs/>
        </w:rPr>
        <w:t xml:space="preserve"> </w:t>
      </w:r>
      <w:proofErr w:type="spellStart"/>
      <w:r w:rsidRPr="00370308">
        <w:rPr>
          <w:b/>
          <w:bCs/>
        </w:rPr>
        <w:t>Tiriti</w:t>
      </w:r>
      <w:proofErr w:type="spellEnd"/>
      <w:r w:rsidRPr="00370308">
        <w:rPr>
          <w:b/>
          <w:bCs/>
        </w:rPr>
        <w:t xml:space="preserve"> o Waitangi Partnership:</w:t>
      </w:r>
    </w:p>
    <w:p w14:paraId="58933E20" w14:textId="3244C5DB" w:rsidR="00370308" w:rsidRDefault="00370308" w:rsidP="00370308">
      <w:r>
        <w:t xml:space="preserve">This lesson plan offers flexibility to incorporate cultural elements by considering the diverse strengths, interests, needs, identities, languages, and cultures of the learners. The plan can be enhanced by explicitly including relevant Māori content to align more closely with the principles of </w:t>
      </w:r>
      <w:proofErr w:type="spellStart"/>
      <w:r>
        <w:t>tangata</w:t>
      </w:r>
      <w:proofErr w:type="spellEnd"/>
      <w:r>
        <w:t xml:space="preserve"> whenua.</w:t>
      </w:r>
    </w:p>
    <w:p w14:paraId="23C33701" w14:textId="77777777" w:rsidR="00370308" w:rsidRPr="00370308" w:rsidRDefault="00370308" w:rsidP="00370308">
      <w:pPr>
        <w:rPr>
          <w:b/>
          <w:bCs/>
        </w:rPr>
      </w:pPr>
    </w:p>
    <w:p w14:paraId="1321F1FD" w14:textId="7B7BDA03" w:rsidR="00370308" w:rsidRPr="00370308" w:rsidRDefault="00370308" w:rsidP="00370308">
      <w:pPr>
        <w:rPr>
          <w:b/>
          <w:bCs/>
        </w:rPr>
      </w:pPr>
      <w:r w:rsidRPr="00370308">
        <w:rPr>
          <w:b/>
          <w:bCs/>
        </w:rPr>
        <w:t>2. Using Inquiry and Collaborative Problem-Solving:</w:t>
      </w:r>
    </w:p>
    <w:p w14:paraId="184D3B79" w14:textId="77777777" w:rsidR="00370308" w:rsidRDefault="00370308" w:rsidP="00370308">
      <w:r>
        <w:t>The lesson plan actively promotes inquiry-based learning through activities like the Think, Pair, Share, hands-on investigation, and online review quizzes. These activities encourage students to collaborate, fostering their problem-solving skills and aligning well with Standard 2.</w:t>
      </w:r>
    </w:p>
    <w:p w14:paraId="65EF4C26" w14:textId="77777777" w:rsidR="00370308" w:rsidRPr="00370308" w:rsidRDefault="00370308" w:rsidP="00370308">
      <w:pPr>
        <w:rPr>
          <w:b/>
          <w:bCs/>
        </w:rPr>
      </w:pPr>
    </w:p>
    <w:p w14:paraId="28493AAD" w14:textId="7F5F5170" w:rsidR="00370308" w:rsidRPr="00370308" w:rsidRDefault="00370308" w:rsidP="00370308">
      <w:pPr>
        <w:rPr>
          <w:b/>
          <w:bCs/>
        </w:rPr>
      </w:pPr>
      <w:r w:rsidRPr="00370308">
        <w:rPr>
          <w:b/>
          <w:bCs/>
        </w:rPr>
        <w:t>3. Establishing and Maintaining Professional Relationships:</w:t>
      </w:r>
    </w:p>
    <w:p w14:paraId="1C5CD5C4" w14:textId="77777777" w:rsidR="00370308" w:rsidRDefault="00370308" w:rsidP="00370308">
      <w:r>
        <w:t>The plan includes group activities, discussion, and collaborative assignments, allowing students to build professional relationships among themselves. This focus on interactions, collaboration, and cooperative learning supports the establishment of an inclusive and respectful learning environment, aligning with Standard 3.</w:t>
      </w:r>
    </w:p>
    <w:p w14:paraId="30818EA8" w14:textId="77777777" w:rsidR="00370308" w:rsidRPr="00370308" w:rsidRDefault="00370308" w:rsidP="00370308">
      <w:pPr>
        <w:rPr>
          <w:b/>
          <w:bCs/>
        </w:rPr>
      </w:pPr>
    </w:p>
    <w:p w14:paraId="754A7D53" w14:textId="44E5D5EC" w:rsidR="00370308" w:rsidRPr="00370308" w:rsidRDefault="00370308" w:rsidP="00370308">
      <w:pPr>
        <w:rPr>
          <w:b/>
          <w:bCs/>
        </w:rPr>
      </w:pPr>
      <w:r w:rsidRPr="00370308">
        <w:rPr>
          <w:b/>
          <w:bCs/>
        </w:rPr>
        <w:t>4. Developing a Learning-Focused Culture:</w:t>
      </w:r>
    </w:p>
    <w:p w14:paraId="45B6BF21" w14:textId="77777777" w:rsidR="00370308" w:rsidRDefault="00370308" w:rsidP="00370308">
      <w:r>
        <w:t>The lesson plan cultivates a learning-focused culture through its active engagement strategies, games, and the emphasis on respect and collaboration. This approach aligns with Standard 4 and encourages a culture of empathy, inclusion, and respect for diverse perspectives.</w:t>
      </w:r>
    </w:p>
    <w:p w14:paraId="0ECF3713" w14:textId="77777777" w:rsidR="00370308" w:rsidRPr="00370308" w:rsidRDefault="00370308" w:rsidP="00370308">
      <w:pPr>
        <w:rPr>
          <w:b/>
          <w:bCs/>
        </w:rPr>
      </w:pPr>
    </w:p>
    <w:p w14:paraId="3E807E76" w14:textId="4234714F" w:rsidR="00370308" w:rsidRPr="00370308" w:rsidRDefault="00370308" w:rsidP="00370308">
      <w:pPr>
        <w:rPr>
          <w:b/>
          <w:bCs/>
        </w:rPr>
      </w:pPr>
      <w:r w:rsidRPr="00370308">
        <w:rPr>
          <w:b/>
          <w:bCs/>
        </w:rPr>
        <w:t>5. Designing Learning Based on Student Needs and Identities:</w:t>
      </w:r>
    </w:p>
    <w:p w14:paraId="6280554C" w14:textId="77777777" w:rsidR="00370308" w:rsidRDefault="00370308" w:rsidP="00370308">
      <w:r>
        <w:t>While the lesson plan doesn't explicitly mention the consideration of individual needs, it allows for flexibility in instructional approaches, accommodating different learning styles. The variety of activities and methods caters to student interests and aligns with the idea of considering learners' strengths, interests, and needs, aligning with Standard 5.</w:t>
      </w:r>
    </w:p>
    <w:p w14:paraId="70553C0B" w14:textId="77777777" w:rsidR="00370308" w:rsidRDefault="00370308" w:rsidP="00370308"/>
    <w:p w14:paraId="10ED605E" w14:textId="32A98364" w:rsidR="00370308" w:rsidRPr="00370308" w:rsidRDefault="00370308" w:rsidP="00370308">
      <w:pPr>
        <w:rPr>
          <w:b/>
          <w:bCs/>
        </w:rPr>
      </w:pPr>
      <w:r w:rsidRPr="00370308">
        <w:rPr>
          <w:b/>
          <w:bCs/>
        </w:rPr>
        <w:t>6. Teaching Responsively:</w:t>
      </w:r>
    </w:p>
    <w:p w14:paraId="7D96BF0D" w14:textId="1486E0EE" w:rsidR="00370308" w:rsidRDefault="00370308" w:rsidP="00370308">
      <w:r>
        <w:t>The lesson plan introduces students to writing chemical equations with a combination of examples and video resources, providing adaptability and knowledge. It offers opportunities for students to progress at their own pace.</w:t>
      </w:r>
    </w:p>
    <w:sectPr w:rsidR="003703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308"/>
    <w:rsid w:val="00370308"/>
    <w:rsid w:val="00D97D0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B6064"/>
  <w15:chartTrackingRefBased/>
  <w15:docId w15:val="{242E3E47-3A43-4476-B594-C16D8DB0D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705</Words>
  <Characters>4020</Characters>
  <Application>Microsoft Office Word</Application>
  <DocSecurity>0</DocSecurity>
  <Lines>33</Lines>
  <Paragraphs>9</Paragraphs>
  <ScaleCrop>false</ScaleCrop>
  <Company/>
  <LinksUpToDate>false</LinksUpToDate>
  <CharactersWithSpaces>4716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 manning</dc:creator>
  <cp:keywords/>
  <dc:description/>
  <cp:lastModifiedBy>kristy manning</cp:lastModifiedBy>
  <cp:revision>1</cp:revision>
  <dcterms:created xsi:type="dcterms:W3CDTF">2023-10-24T19:29:00Z</dcterms:created>
  <dcterms:modified xsi:type="dcterms:W3CDTF">2023-10-24T19:32:00Z</dcterms:modified>
</cp:coreProperties>
</file>