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4C18A" w14:textId="0FAD4BE4" w:rsidR="00B16BF4" w:rsidRPr="00B16BF4" w:rsidRDefault="00B16BF4" w:rsidP="00B16BF4">
      <w:pPr>
        <w:rPr>
          <w:b/>
          <w:bCs/>
        </w:rPr>
      </w:pPr>
      <w:r w:rsidRPr="00B16BF4">
        <w:rPr>
          <w:b/>
          <w:bCs/>
        </w:rPr>
        <w:t>Lesson Plan: Year 11 - Acids and Bases - Week 5</w:t>
      </w:r>
    </w:p>
    <w:p w14:paraId="7531935C" w14:textId="77777777" w:rsidR="00B16BF4" w:rsidRPr="00B16BF4" w:rsidRDefault="00B16BF4" w:rsidP="00B16BF4">
      <w:pPr>
        <w:rPr>
          <w:b/>
          <w:bCs/>
        </w:rPr>
      </w:pPr>
    </w:p>
    <w:p w14:paraId="09EF3486" w14:textId="4B19CF1A" w:rsidR="00B16BF4" w:rsidRPr="00B16BF4" w:rsidRDefault="00B16BF4" w:rsidP="00B16BF4">
      <w:pPr>
        <w:rPr>
          <w:b/>
          <w:bCs/>
        </w:rPr>
      </w:pPr>
      <w:r w:rsidRPr="00B16BF4">
        <w:rPr>
          <w:b/>
          <w:bCs/>
        </w:rPr>
        <w:t>Objective: By the end of this week, students will have a deep understanding of balancing chemical equations, rates of reactions, and factors influencing reaction rates.</w:t>
      </w:r>
    </w:p>
    <w:p w14:paraId="38BEB526" w14:textId="77777777" w:rsidR="00B16BF4" w:rsidRPr="00B16BF4" w:rsidRDefault="00B16BF4" w:rsidP="00B16BF4">
      <w:pPr>
        <w:rPr>
          <w:b/>
          <w:bCs/>
        </w:rPr>
      </w:pPr>
    </w:p>
    <w:p w14:paraId="07383CB0" w14:textId="7A484D91" w:rsidR="00B16BF4" w:rsidRPr="00B16BF4" w:rsidRDefault="00B16BF4" w:rsidP="00B16BF4">
      <w:pPr>
        <w:rPr>
          <w:b/>
          <w:bCs/>
        </w:rPr>
      </w:pPr>
      <w:r w:rsidRPr="00B16BF4">
        <w:rPr>
          <w:b/>
          <w:bCs/>
        </w:rPr>
        <w:t>Monday: Balancing Chemical Equations</w:t>
      </w:r>
    </w:p>
    <w:p w14:paraId="137CE32A" w14:textId="072CF404" w:rsidR="00B16BF4" w:rsidRDefault="00B16BF4" w:rsidP="00B16BF4">
      <w:r>
        <w:t>- Continuation: Continue working on word equations and balancing chemical equations.</w:t>
      </w:r>
    </w:p>
    <w:p w14:paraId="392370B7" w14:textId="53E53899" w:rsidR="00B16BF4" w:rsidRDefault="00B16BF4" w:rsidP="00B16BF4">
      <w:r>
        <w:t>- Presentation: Present the rules for balancing equations, including techniques and strategies.</w:t>
      </w:r>
    </w:p>
    <w:p w14:paraId="1FA7E7A3" w14:textId="6019CEA0" w:rsidR="00B16BF4" w:rsidRDefault="00B16BF4" w:rsidP="00B16BF4">
      <w:r>
        <w:t>- Learn Coach Video: Supplement the lesson with a video on balancing equations.</w:t>
      </w:r>
    </w:p>
    <w:p w14:paraId="076E12D0" w14:textId="174565E3" w:rsidR="00B16BF4" w:rsidRDefault="00B16BF4" w:rsidP="00B16BF4">
      <w:r>
        <w:t>- Activity 1: Complete pages 114-115 in the textbook.</w:t>
      </w:r>
    </w:p>
    <w:p w14:paraId="24D46AB0" w14:textId="638BC84A" w:rsidR="00B16BF4" w:rsidRDefault="00B16BF4" w:rsidP="00B16BF4">
      <w:r>
        <w:t>- Options: Students can choose between engaging in end-of-chapter review questions, a crossword puzzle, or solving a polyatomic compounds puzzle. Alternatively, they can finish an e-platform (EP) activity on balancing equations.</w:t>
      </w:r>
    </w:p>
    <w:p w14:paraId="040DB377" w14:textId="77777777" w:rsidR="00B16BF4" w:rsidRPr="00B16BF4" w:rsidRDefault="00B16BF4" w:rsidP="00B16BF4">
      <w:pPr>
        <w:rPr>
          <w:b/>
          <w:bCs/>
        </w:rPr>
      </w:pPr>
    </w:p>
    <w:p w14:paraId="1CAA8153" w14:textId="77EE4414" w:rsidR="00B16BF4" w:rsidRPr="00B16BF4" w:rsidRDefault="00B16BF4" w:rsidP="00B16BF4">
      <w:pPr>
        <w:rPr>
          <w:b/>
          <w:bCs/>
        </w:rPr>
      </w:pPr>
      <w:r w:rsidRPr="00B16BF4">
        <w:rPr>
          <w:b/>
          <w:bCs/>
        </w:rPr>
        <w:t>Tuesday: Introduction to Rates of Reactions</w:t>
      </w:r>
    </w:p>
    <w:p w14:paraId="542FFD41" w14:textId="7F176BA0" w:rsidR="00B16BF4" w:rsidRDefault="00B16BF4" w:rsidP="00B16BF4">
      <w:r>
        <w:t>- Think, Pair, Share: Begin with a discussion about what students already know about rates of reactions.</w:t>
      </w:r>
    </w:p>
    <w:p w14:paraId="501397FB" w14:textId="6D8270DB" w:rsidR="00B16BF4" w:rsidRDefault="00B16BF4" w:rsidP="00B16BF4">
      <w:r>
        <w:t>- Presentation: Provide an overview of rates of reactions along with a fill-in-the-blank worksheet. Use this worksheet to define key terms found on page 120 of the textbook.</w:t>
      </w:r>
    </w:p>
    <w:p w14:paraId="1ABA4B35" w14:textId="75797E26" w:rsidR="00B16BF4" w:rsidRDefault="00B16BF4" w:rsidP="00B16BF4">
      <w:r>
        <w:t>- Kahoot! Vocabulary Quiz: Conduct a Kahoot! quiz to test and reinforce understanding of key vocabulary.</w:t>
      </w:r>
    </w:p>
    <w:p w14:paraId="77E3ED9E" w14:textId="7BF7D48F" w:rsidR="00B16BF4" w:rsidRDefault="00B16BF4" w:rsidP="00B16BF4">
      <w:r>
        <w:t>- Introduction to Chemical Reactions: Explore particle and collision theory, referring to page 121.</w:t>
      </w:r>
    </w:p>
    <w:p w14:paraId="7E1FBD88" w14:textId="0D9A31E7" w:rsidR="00B16BF4" w:rsidRDefault="00B16BF4" w:rsidP="00B16BF4">
      <w:r>
        <w:t xml:space="preserve">- Factors Affecting Reaction Rates: Read as a class the section on factors affecting the rate of reaction on page 122. Students then work in small groups to answer Question 1 on page </w:t>
      </w:r>
      <w:proofErr w:type="gramStart"/>
      <w:r>
        <w:t>122, and</w:t>
      </w:r>
      <w:proofErr w:type="gramEnd"/>
      <w:r>
        <w:t xml:space="preserve"> share their answers on the whiteboard.</w:t>
      </w:r>
    </w:p>
    <w:p w14:paraId="22B7036B" w14:textId="05545C0E" w:rsidR="00B16BF4" w:rsidRDefault="00B16BF4" w:rsidP="00B16BF4">
      <w:r>
        <w:t>- Measuring Rate of Reaction: Discuss the planned investigation for Friday.</w:t>
      </w:r>
    </w:p>
    <w:p w14:paraId="620AE0D5" w14:textId="77777777" w:rsidR="00B16BF4" w:rsidRDefault="00B16BF4" w:rsidP="00B16BF4"/>
    <w:p w14:paraId="566037B9" w14:textId="7C39A43C" w:rsidR="00B16BF4" w:rsidRPr="00B16BF4" w:rsidRDefault="00B16BF4" w:rsidP="00B16BF4">
      <w:pPr>
        <w:rPr>
          <w:b/>
          <w:bCs/>
        </w:rPr>
      </w:pPr>
      <w:r w:rsidRPr="00B16BF4">
        <w:rPr>
          <w:b/>
          <w:bCs/>
        </w:rPr>
        <w:t>Thursday (At Home):</w:t>
      </w:r>
    </w:p>
    <w:p w14:paraId="4446A712" w14:textId="77777777" w:rsidR="00B16BF4" w:rsidRPr="00B16BF4" w:rsidRDefault="00B16BF4" w:rsidP="00B16BF4">
      <w:pPr>
        <w:rPr>
          <w:b/>
          <w:bCs/>
        </w:rPr>
      </w:pPr>
      <w:r w:rsidRPr="00B16BF4">
        <w:rPr>
          <w:b/>
          <w:bCs/>
        </w:rPr>
        <w:t>- Assign students a reading and reflection task related to measuring the rate of reaction, specifically page 123 in the textbook.</w:t>
      </w:r>
    </w:p>
    <w:p w14:paraId="658448D6" w14:textId="77777777" w:rsidR="00B16BF4" w:rsidRPr="00B16BF4" w:rsidRDefault="00B16BF4" w:rsidP="00B16BF4">
      <w:pPr>
        <w:rPr>
          <w:b/>
          <w:bCs/>
        </w:rPr>
      </w:pPr>
    </w:p>
    <w:p w14:paraId="1EEB17C8" w14:textId="311253BB" w:rsidR="00B16BF4" w:rsidRPr="00B16BF4" w:rsidRDefault="00B16BF4" w:rsidP="00B16BF4">
      <w:pPr>
        <w:rPr>
          <w:b/>
          <w:bCs/>
        </w:rPr>
      </w:pPr>
      <w:r w:rsidRPr="00B16BF4">
        <w:rPr>
          <w:b/>
          <w:bCs/>
        </w:rPr>
        <w:t>Friday: Review and Investigation</w:t>
      </w:r>
    </w:p>
    <w:p w14:paraId="3BFC058F" w14:textId="1F940A3A" w:rsidR="00B16BF4" w:rsidRDefault="00B16BF4" w:rsidP="00B16BF4">
      <w:r>
        <w:t>- Review Measuring Rate of Reaction: Start the class with a review of page 123.</w:t>
      </w:r>
    </w:p>
    <w:p w14:paraId="4E6E17BD" w14:textId="46EC06E1" w:rsidR="00B16BF4" w:rsidRDefault="00B16BF4" w:rsidP="00B16BF4">
      <w:r>
        <w:lastRenderedPageBreak/>
        <w:t>- Investigation: Conduct experiments on varying temperature (page 126) and concentration (page 128) as part of the Rates of Reaction unit. Students will perform experiments related to the reaction between thiosulfate and acid. Discuss the results and conclusions from the experiments.</w:t>
      </w:r>
    </w:p>
    <w:p w14:paraId="709190DD" w14:textId="77777777" w:rsidR="00B16BF4" w:rsidRDefault="00B16BF4" w:rsidP="00B16BF4"/>
    <w:p w14:paraId="7E55A405" w14:textId="1B6F5B02" w:rsidR="00D97D0D" w:rsidRDefault="00B16BF4" w:rsidP="00B16BF4">
      <w:r>
        <w:t>This lesson plan effectively covers the principles of balancing chemical equations, introduces students to rates of reactions and related terminology, and engages them in hands-on experiments. It encourages active participation, fosters understanding of key concepts, and aligns with a comprehensive learning approach to this topic in chemistry.</w:t>
      </w:r>
    </w:p>
    <w:p w14:paraId="05A6EA52" w14:textId="77777777" w:rsidR="00B16BF4" w:rsidRDefault="00B16BF4" w:rsidP="00B16BF4"/>
    <w:p w14:paraId="69D36203" w14:textId="3D88E54B" w:rsidR="00B16BF4" w:rsidRPr="00B16BF4" w:rsidRDefault="00B16BF4" w:rsidP="00B16BF4">
      <w:pPr>
        <w:rPr>
          <w:b/>
          <w:bCs/>
        </w:rPr>
      </w:pPr>
      <w:r w:rsidRPr="00B16BF4">
        <w:rPr>
          <w:b/>
          <w:bCs/>
        </w:rPr>
        <w:t>Alignment with Teaching Standards</w:t>
      </w:r>
    </w:p>
    <w:p w14:paraId="61AFA1ED" w14:textId="5C720AE4" w:rsidR="00B16BF4" w:rsidRPr="00B16BF4" w:rsidRDefault="00B16BF4" w:rsidP="00B16BF4">
      <w:pPr>
        <w:rPr>
          <w:b/>
          <w:bCs/>
        </w:rPr>
      </w:pPr>
      <w:r w:rsidRPr="00B16BF4">
        <w:rPr>
          <w:b/>
          <w:bCs/>
        </w:rPr>
        <w:t xml:space="preserve">1. Demonstrating Commitment to </w:t>
      </w:r>
      <w:proofErr w:type="spellStart"/>
      <w:r w:rsidRPr="00B16BF4">
        <w:rPr>
          <w:b/>
          <w:bCs/>
        </w:rPr>
        <w:t>Tangata</w:t>
      </w:r>
      <w:proofErr w:type="spellEnd"/>
      <w:r w:rsidRPr="00B16BF4">
        <w:rPr>
          <w:b/>
          <w:bCs/>
        </w:rPr>
        <w:t xml:space="preserve"> </w:t>
      </w:r>
      <w:proofErr w:type="spellStart"/>
      <w:r w:rsidRPr="00B16BF4">
        <w:rPr>
          <w:b/>
          <w:bCs/>
        </w:rPr>
        <w:t>Whenuatanga</w:t>
      </w:r>
      <w:proofErr w:type="spellEnd"/>
      <w:r w:rsidRPr="00B16BF4">
        <w:rPr>
          <w:b/>
          <w:bCs/>
        </w:rPr>
        <w:t xml:space="preserve"> and </w:t>
      </w:r>
      <w:proofErr w:type="spellStart"/>
      <w:r w:rsidRPr="00B16BF4">
        <w:rPr>
          <w:b/>
          <w:bCs/>
        </w:rPr>
        <w:t>Te</w:t>
      </w:r>
      <w:proofErr w:type="spellEnd"/>
      <w:r w:rsidRPr="00B16BF4">
        <w:rPr>
          <w:b/>
          <w:bCs/>
        </w:rPr>
        <w:t xml:space="preserve"> </w:t>
      </w:r>
      <w:proofErr w:type="spellStart"/>
      <w:r w:rsidRPr="00B16BF4">
        <w:rPr>
          <w:b/>
          <w:bCs/>
        </w:rPr>
        <w:t>Tiriti</w:t>
      </w:r>
      <w:proofErr w:type="spellEnd"/>
      <w:r w:rsidRPr="00B16BF4">
        <w:rPr>
          <w:b/>
          <w:bCs/>
        </w:rPr>
        <w:t xml:space="preserve"> o Waitangi Partnership:</w:t>
      </w:r>
    </w:p>
    <w:p w14:paraId="29E3E1C2" w14:textId="77777777" w:rsidR="00B16BF4" w:rsidRDefault="00B16BF4" w:rsidP="00B16BF4">
      <w:r>
        <w:t xml:space="preserve">This lesson plan does not explicitly mention cultural aspects or the Treaty of Waitangi, but it has the flexibility to incorporate indigenous perspectives and acknowledge cultural diversity. It can be enhanced by including Māori content and fostering cultural awareness, aligning with the principles of </w:t>
      </w:r>
      <w:proofErr w:type="spellStart"/>
      <w:r>
        <w:t>tangata</w:t>
      </w:r>
      <w:proofErr w:type="spellEnd"/>
      <w:r>
        <w:t xml:space="preserve"> whenua.</w:t>
      </w:r>
    </w:p>
    <w:p w14:paraId="26588F18" w14:textId="77777777" w:rsidR="00B16BF4" w:rsidRPr="00B16BF4" w:rsidRDefault="00B16BF4" w:rsidP="00B16BF4">
      <w:pPr>
        <w:rPr>
          <w:b/>
          <w:bCs/>
        </w:rPr>
      </w:pPr>
    </w:p>
    <w:p w14:paraId="2E76475D" w14:textId="2AC5EE16" w:rsidR="00B16BF4" w:rsidRPr="00B16BF4" w:rsidRDefault="00B16BF4" w:rsidP="00B16BF4">
      <w:pPr>
        <w:rPr>
          <w:b/>
          <w:bCs/>
        </w:rPr>
      </w:pPr>
      <w:r w:rsidRPr="00B16BF4">
        <w:rPr>
          <w:b/>
          <w:bCs/>
        </w:rPr>
        <w:t>2. Using Inquiry and Collaborative Problem-Solving:</w:t>
      </w:r>
    </w:p>
    <w:p w14:paraId="0A9C84BE" w14:textId="77777777" w:rsidR="00B16BF4" w:rsidRDefault="00B16BF4" w:rsidP="00B16BF4">
      <w:r>
        <w:t>The lesson plan actively promotes inquiry-based learning through activities like Kahoot! quizzes, fill-in-the-blank worksheets, and group discussions. It encourages students to collaborate, fostering problem-solving skills and improving their professional capabilities, which aligns with Standard 2.</w:t>
      </w:r>
    </w:p>
    <w:p w14:paraId="319D2B37" w14:textId="77777777" w:rsidR="00B16BF4" w:rsidRDefault="00B16BF4" w:rsidP="00B16BF4"/>
    <w:p w14:paraId="758FADAD" w14:textId="017C60E7" w:rsidR="00B16BF4" w:rsidRPr="00B16BF4" w:rsidRDefault="00B16BF4" w:rsidP="00B16BF4">
      <w:pPr>
        <w:rPr>
          <w:b/>
          <w:bCs/>
        </w:rPr>
      </w:pPr>
      <w:r w:rsidRPr="00B16BF4">
        <w:rPr>
          <w:b/>
          <w:bCs/>
        </w:rPr>
        <w:t>3. Establishing and Maintaining Professional Relationships:</w:t>
      </w:r>
    </w:p>
    <w:p w14:paraId="2406B7BE" w14:textId="77777777" w:rsidR="00B16BF4" w:rsidRDefault="00B16BF4" w:rsidP="00B16BF4">
      <w:r>
        <w:t>By incorporating group activities and whiteboard sharing, the lesson plan facilitates professional relationships among students. This emphasis on collaborative learning and interaction contributes to an inclusive and empathetic learning environment, aligning with Standard 3.</w:t>
      </w:r>
    </w:p>
    <w:p w14:paraId="30C3AB19" w14:textId="77777777" w:rsidR="00B16BF4" w:rsidRPr="00B16BF4" w:rsidRDefault="00B16BF4" w:rsidP="00B16BF4">
      <w:pPr>
        <w:rPr>
          <w:b/>
          <w:bCs/>
        </w:rPr>
      </w:pPr>
    </w:p>
    <w:p w14:paraId="5D87A4F6" w14:textId="24F08A8F" w:rsidR="00B16BF4" w:rsidRPr="00B16BF4" w:rsidRDefault="00B16BF4" w:rsidP="00B16BF4">
      <w:pPr>
        <w:rPr>
          <w:b/>
          <w:bCs/>
        </w:rPr>
      </w:pPr>
      <w:r w:rsidRPr="00B16BF4">
        <w:rPr>
          <w:b/>
          <w:bCs/>
        </w:rPr>
        <w:t>4. Developing a Learning-Focused Culture:</w:t>
      </w:r>
    </w:p>
    <w:p w14:paraId="37D06B20" w14:textId="77777777" w:rsidR="00B16BF4" w:rsidRDefault="00B16BF4" w:rsidP="00B16BF4">
      <w:r>
        <w:t>The lesson plan promotes a learning-focused culture by encouraging students to actively engage with the material through presentations, discussions, and quizzes. The options for crossword puzzles and polyatomic compounds puzzles add an element of fun while maintaining a respectful and inclusive atmosphere, aligning with Standard 4.</w:t>
      </w:r>
    </w:p>
    <w:p w14:paraId="51AA8AD5" w14:textId="77777777" w:rsidR="00B16BF4" w:rsidRDefault="00B16BF4" w:rsidP="00B16BF4"/>
    <w:p w14:paraId="169CEFEA" w14:textId="5EA6D457" w:rsidR="00B16BF4" w:rsidRPr="00B16BF4" w:rsidRDefault="00B16BF4" w:rsidP="00B16BF4">
      <w:pPr>
        <w:rPr>
          <w:b/>
          <w:bCs/>
        </w:rPr>
      </w:pPr>
      <w:r w:rsidRPr="00B16BF4">
        <w:rPr>
          <w:b/>
          <w:bCs/>
        </w:rPr>
        <w:t>5. Designing Learning Based on Student Needs and Identities:</w:t>
      </w:r>
    </w:p>
    <w:p w14:paraId="1DAC9204" w14:textId="77777777" w:rsidR="00B16BF4" w:rsidRDefault="00B16BF4" w:rsidP="00B16BF4">
      <w:r>
        <w:t>While the lesson plan does not explicitly mention tailoring content to individual needs, it allows flexibility for instructors to adapt the content to cater to different learning styles. The interactive and varied approaches to teaching and assessment align with the idea of considering students' strengths, interests, and needs, in line with Standard 5.</w:t>
      </w:r>
    </w:p>
    <w:p w14:paraId="006A6B2A" w14:textId="77777777" w:rsidR="00B16BF4" w:rsidRDefault="00B16BF4" w:rsidP="00B16BF4"/>
    <w:p w14:paraId="0D9DD738" w14:textId="0847ABB5" w:rsidR="00B16BF4" w:rsidRPr="00B16BF4" w:rsidRDefault="00B16BF4" w:rsidP="00B16BF4">
      <w:pPr>
        <w:rPr>
          <w:b/>
          <w:bCs/>
        </w:rPr>
      </w:pPr>
      <w:r w:rsidRPr="00B16BF4">
        <w:rPr>
          <w:b/>
          <w:bCs/>
        </w:rPr>
        <w:t>6. Teaching Responsively:</w:t>
      </w:r>
    </w:p>
    <w:p w14:paraId="7B563238" w14:textId="77777777" w:rsidR="00B16BF4" w:rsidRDefault="00B16BF4" w:rsidP="00B16BF4">
      <w:r>
        <w:t>The lesson plan acknowledges the importance of adaptability and knowledge by utilizing various teaching methods and activities. It provides opportunities for students to progress at their own pace, accommodating different depths of understanding. However, it could be enhanced by explicitly mentioning differentiation strategies for diverse learners, aligning with Standard 6.</w:t>
      </w:r>
    </w:p>
    <w:sectPr w:rsidR="00B16BF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6BF4"/>
    <w:rsid w:val="00B16BF4"/>
    <w:rsid w:val="00D97D0D"/>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05FCBC"/>
  <w15:chartTrackingRefBased/>
  <w15:docId w15:val="{DD2EEBD0-9B89-4730-B8BF-1A3A425C4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N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725</Words>
  <Characters>4139</Characters>
  <Application>Microsoft Office Word</Application>
  <DocSecurity>0</DocSecurity>
  <Lines>34</Lines>
  <Paragraphs>9</Paragraphs>
  <ScaleCrop>false</ScaleCrop>
  <Company/>
  <LinksUpToDate>false</LinksUpToDate>
  <CharactersWithSpaces>4855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kristy manning</dc:creator>
  <cp:keywords/>
  <dc:description/>
  <cp:lastModifiedBy>kristy manning</cp:lastModifiedBy>
  <cp:revision>1</cp:revision>
  <dcterms:created xsi:type="dcterms:W3CDTF">2023-10-24T19:25:00Z</dcterms:created>
  <dcterms:modified xsi:type="dcterms:W3CDTF">2023-10-24T19:27:00Z</dcterms:modified>
</cp:coreProperties>
</file>