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8CDEB7" w14:textId="7F7B32A8" w:rsidR="004D7E24" w:rsidRPr="004D7E24" w:rsidRDefault="004D7E24" w:rsidP="004D7E24">
      <w:pPr>
        <w:rPr>
          <w:b/>
          <w:bCs/>
        </w:rPr>
      </w:pPr>
      <w:r w:rsidRPr="004D7E24">
        <w:rPr>
          <w:b/>
          <w:bCs/>
        </w:rPr>
        <w:t>Week 5 Lesson Plan: Year 11 - Acids and Bases</w:t>
      </w:r>
    </w:p>
    <w:p w14:paraId="2548E9B3" w14:textId="77777777" w:rsidR="004D7E24" w:rsidRPr="004D7E24" w:rsidRDefault="004D7E24" w:rsidP="004D7E24">
      <w:pPr>
        <w:rPr>
          <w:b/>
          <w:bCs/>
        </w:rPr>
      </w:pPr>
    </w:p>
    <w:p w14:paraId="793A3BFC" w14:textId="0FA93185" w:rsidR="004D7E24" w:rsidRPr="004D7E24" w:rsidRDefault="004D7E24" w:rsidP="004D7E24">
      <w:pPr>
        <w:rPr>
          <w:b/>
          <w:bCs/>
        </w:rPr>
      </w:pPr>
      <w:r w:rsidRPr="004D7E24">
        <w:rPr>
          <w:b/>
          <w:bCs/>
        </w:rPr>
        <w:t>Objectives:</w:t>
      </w:r>
    </w:p>
    <w:p w14:paraId="4A1C2915" w14:textId="77777777" w:rsidR="004D7E24" w:rsidRPr="004D7E24" w:rsidRDefault="004D7E24" w:rsidP="004D7E24">
      <w:pPr>
        <w:rPr>
          <w:b/>
          <w:bCs/>
        </w:rPr>
      </w:pPr>
      <w:r w:rsidRPr="004D7E24">
        <w:rPr>
          <w:b/>
          <w:bCs/>
        </w:rPr>
        <w:t>- Continue learning about chemical equations and balancing.</w:t>
      </w:r>
    </w:p>
    <w:p w14:paraId="3560F241" w14:textId="77777777" w:rsidR="004D7E24" w:rsidRPr="004D7E24" w:rsidRDefault="004D7E24" w:rsidP="004D7E24">
      <w:pPr>
        <w:rPr>
          <w:b/>
          <w:bCs/>
        </w:rPr>
      </w:pPr>
      <w:r w:rsidRPr="004D7E24">
        <w:rPr>
          <w:b/>
          <w:bCs/>
        </w:rPr>
        <w:t>- Introduce the concept of rates of reactions.</w:t>
      </w:r>
    </w:p>
    <w:p w14:paraId="633A8978" w14:textId="77777777" w:rsidR="004D7E24" w:rsidRPr="004D7E24" w:rsidRDefault="004D7E24" w:rsidP="004D7E24">
      <w:pPr>
        <w:rPr>
          <w:b/>
          <w:bCs/>
        </w:rPr>
      </w:pPr>
      <w:r w:rsidRPr="004D7E24">
        <w:rPr>
          <w:b/>
          <w:bCs/>
        </w:rPr>
        <w:t>- Explore particle and collision theory.</w:t>
      </w:r>
    </w:p>
    <w:p w14:paraId="57B8A2F9" w14:textId="77777777" w:rsidR="004D7E24" w:rsidRPr="004D7E24" w:rsidRDefault="004D7E24" w:rsidP="004D7E24">
      <w:pPr>
        <w:rPr>
          <w:b/>
          <w:bCs/>
        </w:rPr>
      </w:pPr>
      <w:r w:rsidRPr="004D7E24">
        <w:rPr>
          <w:b/>
          <w:bCs/>
        </w:rPr>
        <w:t>- Discuss factors affecting the rate of reaction.</w:t>
      </w:r>
    </w:p>
    <w:p w14:paraId="61511740" w14:textId="77777777" w:rsidR="004D7E24" w:rsidRPr="004D7E24" w:rsidRDefault="004D7E24" w:rsidP="004D7E24">
      <w:pPr>
        <w:rPr>
          <w:b/>
          <w:bCs/>
        </w:rPr>
      </w:pPr>
      <w:r w:rsidRPr="004D7E24">
        <w:rPr>
          <w:b/>
          <w:bCs/>
        </w:rPr>
        <w:t>- Prepare for a practical investigation on measuring the rate of reaction.</w:t>
      </w:r>
    </w:p>
    <w:p w14:paraId="7EF5E88F" w14:textId="77777777" w:rsidR="004D7E24" w:rsidRDefault="004D7E24" w:rsidP="004D7E24"/>
    <w:p w14:paraId="3AE7AEE2" w14:textId="03A6DAB6" w:rsidR="004D7E24" w:rsidRPr="004D7E24" w:rsidRDefault="004D7E24" w:rsidP="004D7E24">
      <w:pPr>
        <w:rPr>
          <w:b/>
          <w:bCs/>
        </w:rPr>
      </w:pPr>
      <w:r w:rsidRPr="004D7E24">
        <w:rPr>
          <w:b/>
          <w:bCs/>
        </w:rPr>
        <w:t>Monday: Balancing Equations and Chemical Reactions</w:t>
      </w:r>
    </w:p>
    <w:p w14:paraId="652CF488" w14:textId="6D191735" w:rsidR="004D7E24" w:rsidRDefault="004D7E24" w:rsidP="004D7E24">
      <w:r>
        <w:t>- Continue Word Equations and Balancing Equations:</w:t>
      </w:r>
    </w:p>
    <w:p w14:paraId="08ADFCD8" w14:textId="77777777" w:rsidR="004D7E24" w:rsidRDefault="004D7E24" w:rsidP="004D7E24">
      <w:r>
        <w:t xml:space="preserve">  - Review and continue practicing the skill of balancing chemical equations.</w:t>
      </w:r>
    </w:p>
    <w:p w14:paraId="15C9B27A" w14:textId="60060726" w:rsidR="004D7E24" w:rsidRDefault="004D7E24" w:rsidP="004D7E24">
      <w:r>
        <w:t>- Presentation - Rules to Balance Equations:</w:t>
      </w:r>
    </w:p>
    <w:p w14:paraId="75D0BB26" w14:textId="77777777" w:rsidR="004D7E24" w:rsidRDefault="004D7E24" w:rsidP="004D7E24">
      <w:r>
        <w:t xml:space="preserve">  - Discuss rules and strategies for balancing equations.</w:t>
      </w:r>
    </w:p>
    <w:p w14:paraId="63A88FEC" w14:textId="444FFAE8" w:rsidR="004D7E24" w:rsidRDefault="004D7E24" w:rsidP="004D7E24">
      <w:r>
        <w:t>- Learn Coach Video:</w:t>
      </w:r>
    </w:p>
    <w:p w14:paraId="54A638F5" w14:textId="77777777" w:rsidR="004D7E24" w:rsidRDefault="004D7E24" w:rsidP="004D7E24">
      <w:r>
        <w:t xml:space="preserve">  - Use a video resource to reinforce the concept of balancing equations.</w:t>
      </w:r>
    </w:p>
    <w:p w14:paraId="07E4023F" w14:textId="462ED80A" w:rsidR="004D7E24" w:rsidRDefault="004D7E24" w:rsidP="004D7E24">
      <w:r>
        <w:t>- Complete Pages 114-115:</w:t>
      </w:r>
    </w:p>
    <w:p w14:paraId="5136EC4C" w14:textId="77777777" w:rsidR="004D7E24" w:rsidRDefault="004D7E24" w:rsidP="004D7E24">
      <w:r>
        <w:t xml:space="preserve">  - Engage in exercises related to balancing equations.</w:t>
      </w:r>
    </w:p>
    <w:p w14:paraId="43140F67" w14:textId="10B36991" w:rsidR="004D7E24" w:rsidRDefault="004D7E24" w:rsidP="004D7E24">
      <w:r>
        <w:t>- Options:</w:t>
      </w:r>
    </w:p>
    <w:p w14:paraId="739FBC8E" w14:textId="77777777" w:rsidR="004D7E24" w:rsidRDefault="004D7E24" w:rsidP="004D7E24">
      <w:r>
        <w:t xml:space="preserve">  - Provide additional activities like end-of-chapter review questions, crosswords, or puzzles related to polyatomic compounds.</w:t>
      </w:r>
    </w:p>
    <w:p w14:paraId="52118121" w14:textId="77777777" w:rsidR="004D7E24" w:rsidRDefault="004D7E24" w:rsidP="004D7E24">
      <w:r>
        <w:t xml:space="preserve">  - Alternatively, allow students to finish an online exercise, such as balancing equations on Education Perfect (EP).</w:t>
      </w:r>
    </w:p>
    <w:p w14:paraId="0493BE69" w14:textId="77777777" w:rsidR="004D7E24" w:rsidRDefault="004D7E24" w:rsidP="004D7E24"/>
    <w:p w14:paraId="32FC7971" w14:textId="7B5855DE" w:rsidR="004D7E24" w:rsidRPr="004D7E24" w:rsidRDefault="004D7E24" w:rsidP="004D7E24">
      <w:pPr>
        <w:rPr>
          <w:b/>
          <w:bCs/>
        </w:rPr>
      </w:pPr>
      <w:r w:rsidRPr="004D7E24">
        <w:rPr>
          <w:b/>
          <w:bCs/>
        </w:rPr>
        <w:t>Tuesday: Introduction to Rates of Reactions</w:t>
      </w:r>
    </w:p>
    <w:p w14:paraId="1ACBBFD7" w14:textId="740B3B0C" w:rsidR="004D7E24" w:rsidRDefault="004D7E24" w:rsidP="004D7E24">
      <w:r>
        <w:t xml:space="preserve">- Think, Pair, Share: What Do You </w:t>
      </w:r>
      <w:proofErr w:type="gramStart"/>
      <w:r>
        <w:t>Know?:</w:t>
      </w:r>
      <w:proofErr w:type="gramEnd"/>
    </w:p>
    <w:p w14:paraId="158B6224" w14:textId="77777777" w:rsidR="004D7E24" w:rsidRDefault="004D7E24" w:rsidP="004D7E24">
      <w:r>
        <w:t xml:space="preserve">  - Initiate a discussion to gauge students' prior knowledge about rates of reactions.</w:t>
      </w:r>
    </w:p>
    <w:p w14:paraId="1F40BA0D" w14:textId="40432277" w:rsidR="004D7E24" w:rsidRDefault="004D7E24" w:rsidP="004D7E24">
      <w:r>
        <w:t>- Presentation with Fill in the Blank Worksheet:</w:t>
      </w:r>
    </w:p>
    <w:p w14:paraId="112E3654" w14:textId="77777777" w:rsidR="004D7E24" w:rsidRDefault="004D7E24" w:rsidP="004D7E24">
      <w:r>
        <w:t xml:space="preserve">  - Provide a presentation on rates of reactions with a worksheet for students to complete.</w:t>
      </w:r>
    </w:p>
    <w:p w14:paraId="34E6F16F" w14:textId="4A80AB20" w:rsidR="004D7E24" w:rsidRDefault="004D7E24" w:rsidP="004D7E24">
      <w:r>
        <w:t>- Kahoot! - Vocabulary Quiz:</w:t>
      </w:r>
    </w:p>
    <w:p w14:paraId="1AC8FCA7" w14:textId="77777777" w:rsidR="004D7E24" w:rsidRDefault="004D7E24" w:rsidP="004D7E24">
      <w:r>
        <w:t xml:space="preserve">  - Engage students in a fun and interactive quiz to reinforce key terms.</w:t>
      </w:r>
    </w:p>
    <w:p w14:paraId="2B915787" w14:textId="138CD144" w:rsidR="004D7E24" w:rsidRDefault="004D7E24" w:rsidP="004D7E24">
      <w:r>
        <w:t>- Introduction to Chemical Reactions - Particle and Collision Theory (Page 121):</w:t>
      </w:r>
    </w:p>
    <w:p w14:paraId="01D7AD1D" w14:textId="77777777" w:rsidR="004D7E24" w:rsidRDefault="004D7E24" w:rsidP="004D7E24">
      <w:r>
        <w:lastRenderedPageBreak/>
        <w:t xml:space="preserve">  - Explain the concept of particle and collision theory and discuss its importance.</w:t>
      </w:r>
    </w:p>
    <w:p w14:paraId="4A18E78F" w14:textId="0F070F41" w:rsidR="004D7E24" w:rsidRDefault="004D7E24" w:rsidP="004D7E24">
      <w:r>
        <w:t>- Factors Affecting the Rate of Reaction (Page 122):</w:t>
      </w:r>
    </w:p>
    <w:p w14:paraId="3878315E" w14:textId="77777777" w:rsidR="004D7E24" w:rsidRDefault="004D7E24" w:rsidP="004D7E24">
      <w:r>
        <w:t xml:space="preserve">  - Read about the factors affecting reaction rates as a class.</w:t>
      </w:r>
    </w:p>
    <w:p w14:paraId="760ABA83" w14:textId="77777777" w:rsidR="004D7E24" w:rsidRDefault="004D7E24" w:rsidP="004D7E24">
      <w:r>
        <w:t xml:space="preserve">  - Small groups answer Question 1 on page 122 and write their answers on the whiteboard.</w:t>
      </w:r>
    </w:p>
    <w:p w14:paraId="14A22BDA" w14:textId="799FBD2C" w:rsidR="004D7E24" w:rsidRDefault="004D7E24" w:rsidP="004D7E24">
      <w:r>
        <w:t>- Measuring Rate of Reaction:</w:t>
      </w:r>
    </w:p>
    <w:p w14:paraId="2C791234" w14:textId="77777777" w:rsidR="004D7E24" w:rsidRDefault="004D7E24" w:rsidP="004D7E24">
      <w:r>
        <w:t xml:space="preserve">  - Discuss the planned investigation on measuring the rate of reaction, which is scheduled for Friday.</w:t>
      </w:r>
    </w:p>
    <w:p w14:paraId="3BBC1DB9" w14:textId="77777777" w:rsidR="004D7E24" w:rsidRDefault="004D7E24" w:rsidP="004D7E24"/>
    <w:p w14:paraId="3ACD0AF7" w14:textId="67253BFB" w:rsidR="004D7E24" w:rsidRPr="004D7E24" w:rsidRDefault="004D7E24" w:rsidP="004D7E24">
      <w:pPr>
        <w:rPr>
          <w:b/>
          <w:bCs/>
        </w:rPr>
      </w:pPr>
      <w:r w:rsidRPr="004D7E24">
        <w:rPr>
          <w:b/>
          <w:bCs/>
        </w:rPr>
        <w:t>Thursday: At-Home Preparation</w:t>
      </w:r>
    </w:p>
    <w:p w14:paraId="672A6784" w14:textId="77777777" w:rsidR="004D7E24" w:rsidRDefault="004D7E24" w:rsidP="004D7E24">
      <w:r>
        <w:t>- Assign preparatory tasks related to the upcoming practical investigation.</w:t>
      </w:r>
    </w:p>
    <w:p w14:paraId="60D21F39" w14:textId="77777777" w:rsidR="004D7E24" w:rsidRDefault="004D7E24" w:rsidP="004D7E24"/>
    <w:p w14:paraId="7804B99A" w14:textId="011155A6" w:rsidR="004D7E24" w:rsidRDefault="004D7E24" w:rsidP="004D7E24">
      <w:r>
        <w:t>Friday: Practical Investigation on Rates of Reaction</w:t>
      </w:r>
    </w:p>
    <w:p w14:paraId="6851385D" w14:textId="265F5B40" w:rsidR="004D7E24" w:rsidRDefault="004D7E24" w:rsidP="004D7E24">
      <w:r>
        <w:t>- Review Measuring Rate of Reaction (Page 123):</w:t>
      </w:r>
    </w:p>
    <w:p w14:paraId="0EEC2586" w14:textId="77777777" w:rsidR="004D7E24" w:rsidRDefault="004D7E24" w:rsidP="004D7E24">
      <w:r>
        <w:t xml:space="preserve">  - Review the content related to measuring reaction rates.</w:t>
      </w:r>
    </w:p>
    <w:p w14:paraId="14684213" w14:textId="265FFA85" w:rsidR="004D7E24" w:rsidRDefault="004D7E24" w:rsidP="004D7E24">
      <w:r>
        <w:t>- Investigation - Varying Temperature (Page 126) and Concentration (Page 128) Experiments:</w:t>
      </w:r>
    </w:p>
    <w:p w14:paraId="7EBB95CF" w14:textId="77777777" w:rsidR="004D7E24" w:rsidRDefault="004D7E24" w:rsidP="004D7E24">
      <w:r>
        <w:t xml:space="preserve">  - Conduct experiments to explore how varying temperature and concentration affect the rate of reaction.</w:t>
      </w:r>
    </w:p>
    <w:p w14:paraId="7D6F2E44" w14:textId="77777777" w:rsidR="004D7E24" w:rsidRDefault="004D7E24" w:rsidP="004D7E24">
      <w:r>
        <w:t xml:space="preserve">  - Specifically, focus on the reaction between thiosulfate and acid.</w:t>
      </w:r>
    </w:p>
    <w:p w14:paraId="2D4EE183" w14:textId="77777777" w:rsidR="004D7E24" w:rsidRDefault="004D7E24" w:rsidP="004D7E24">
      <w:r>
        <w:t xml:space="preserve">  </w:t>
      </w:r>
    </w:p>
    <w:p w14:paraId="462E2D57" w14:textId="60DC73EA" w:rsidR="004D7E24" w:rsidRDefault="004D7E24" w:rsidP="004D7E24">
      <w:r>
        <w:t>Homework:</w:t>
      </w:r>
    </w:p>
    <w:p w14:paraId="748E38C5" w14:textId="77777777" w:rsidR="004D7E24" w:rsidRDefault="004D7E24" w:rsidP="004D7E24">
      <w:r>
        <w:t>- Assign any necessary reading, research, or preparation for the practical investigation.</w:t>
      </w:r>
    </w:p>
    <w:p w14:paraId="49007108" w14:textId="0F24D96D" w:rsidR="00E472AF" w:rsidRDefault="004D7E24" w:rsidP="004D7E24">
      <w:r>
        <w:t>- Encourage students to review concepts related to rates of reactions.</w:t>
      </w:r>
    </w:p>
    <w:p w14:paraId="448AFFC3" w14:textId="7952A2E0" w:rsidR="004D7E24" w:rsidRDefault="004D7E24">
      <w:r>
        <w:br w:type="page"/>
      </w:r>
    </w:p>
    <w:p w14:paraId="22E47E4A" w14:textId="696544E4" w:rsidR="004D7E24" w:rsidRPr="004D7E24" w:rsidRDefault="004D7E24" w:rsidP="004D7E24">
      <w:pPr>
        <w:rPr>
          <w:b/>
          <w:bCs/>
        </w:rPr>
      </w:pPr>
      <w:r w:rsidRPr="004D7E24">
        <w:rPr>
          <w:b/>
          <w:bCs/>
        </w:rPr>
        <w:t>Alignment with Teaching Standards</w:t>
      </w:r>
    </w:p>
    <w:p w14:paraId="32CDA0B2" w14:textId="77777777" w:rsidR="004D7E24" w:rsidRPr="004D7E24" w:rsidRDefault="004D7E24" w:rsidP="004D7E24">
      <w:pPr>
        <w:rPr>
          <w:b/>
          <w:bCs/>
        </w:rPr>
      </w:pPr>
    </w:p>
    <w:p w14:paraId="159A8EE7" w14:textId="199A0B6C" w:rsidR="004D7E24" w:rsidRPr="004D7E24" w:rsidRDefault="004D7E24" w:rsidP="004D7E24">
      <w:pPr>
        <w:rPr>
          <w:b/>
          <w:bCs/>
        </w:rPr>
      </w:pPr>
      <w:r w:rsidRPr="004D7E24">
        <w:rPr>
          <w:b/>
          <w:bCs/>
        </w:rPr>
        <w:t xml:space="preserve">1. Demonstrating Commitment to </w:t>
      </w:r>
      <w:proofErr w:type="spellStart"/>
      <w:r w:rsidRPr="004D7E24">
        <w:rPr>
          <w:b/>
          <w:bCs/>
        </w:rPr>
        <w:t>Tangata</w:t>
      </w:r>
      <w:proofErr w:type="spellEnd"/>
      <w:r w:rsidRPr="004D7E24">
        <w:rPr>
          <w:b/>
          <w:bCs/>
        </w:rPr>
        <w:t xml:space="preserve"> </w:t>
      </w:r>
      <w:proofErr w:type="spellStart"/>
      <w:r w:rsidRPr="004D7E24">
        <w:rPr>
          <w:b/>
          <w:bCs/>
        </w:rPr>
        <w:t>Whenutanga</w:t>
      </w:r>
      <w:proofErr w:type="spellEnd"/>
      <w:r w:rsidRPr="004D7E24">
        <w:rPr>
          <w:b/>
          <w:bCs/>
        </w:rPr>
        <w:t xml:space="preserve"> and </w:t>
      </w:r>
      <w:proofErr w:type="spellStart"/>
      <w:r w:rsidRPr="004D7E24">
        <w:rPr>
          <w:b/>
          <w:bCs/>
        </w:rPr>
        <w:t>Te</w:t>
      </w:r>
      <w:proofErr w:type="spellEnd"/>
      <w:r w:rsidRPr="004D7E24">
        <w:rPr>
          <w:b/>
          <w:bCs/>
        </w:rPr>
        <w:t xml:space="preserve"> </w:t>
      </w:r>
      <w:proofErr w:type="spellStart"/>
      <w:r w:rsidRPr="004D7E24">
        <w:rPr>
          <w:b/>
          <w:bCs/>
        </w:rPr>
        <w:t>Tiriti</w:t>
      </w:r>
      <w:proofErr w:type="spellEnd"/>
      <w:r w:rsidRPr="004D7E24">
        <w:rPr>
          <w:b/>
          <w:bCs/>
        </w:rPr>
        <w:t xml:space="preserve"> o Waitangi Partnership:</w:t>
      </w:r>
    </w:p>
    <w:p w14:paraId="6568FD45" w14:textId="77777777" w:rsidR="004D7E24" w:rsidRDefault="004D7E24" w:rsidP="004D7E24">
      <w:r>
        <w:t>- While not explicitly mentioned in the plan, the adaptable structure allows for the integration of Māori perspectives and language as needed.</w:t>
      </w:r>
    </w:p>
    <w:p w14:paraId="07C9399B" w14:textId="77777777" w:rsidR="004D7E24" w:rsidRDefault="004D7E24" w:rsidP="004D7E24">
      <w:r>
        <w:t xml:space="preserve">- The plan demonstrates flexibility to accommodate the inclusion of culturally relevant content and activities, aligning with the principles of </w:t>
      </w:r>
      <w:proofErr w:type="spellStart"/>
      <w:r>
        <w:t>Te</w:t>
      </w:r>
      <w:proofErr w:type="spellEnd"/>
      <w:r>
        <w:t xml:space="preserve"> </w:t>
      </w:r>
      <w:proofErr w:type="spellStart"/>
      <w:r>
        <w:t>Tiriti</w:t>
      </w:r>
      <w:proofErr w:type="spellEnd"/>
      <w:r>
        <w:t xml:space="preserve"> o Waitangi.</w:t>
      </w:r>
    </w:p>
    <w:p w14:paraId="4DB3943F" w14:textId="77777777" w:rsidR="004D7E24" w:rsidRDefault="004D7E24" w:rsidP="004D7E24"/>
    <w:p w14:paraId="7D4B23C7" w14:textId="651600BE" w:rsidR="004D7E24" w:rsidRPr="004D7E24" w:rsidRDefault="004D7E24" w:rsidP="004D7E24">
      <w:pPr>
        <w:rPr>
          <w:b/>
          <w:bCs/>
        </w:rPr>
      </w:pPr>
      <w:r w:rsidRPr="004D7E24">
        <w:rPr>
          <w:b/>
          <w:bCs/>
        </w:rPr>
        <w:t>2. Using Inquiry and Collaborative Problem-Solving:</w:t>
      </w:r>
    </w:p>
    <w:p w14:paraId="46A882E7" w14:textId="77777777" w:rsidR="004D7E24" w:rsidRDefault="004D7E24" w:rsidP="004D7E24">
      <w:r>
        <w:t>- The lesson plan encourages inquiry-based learning through various activities, such as discussions, Kahoot! quizzes, and practical investigations.</w:t>
      </w:r>
    </w:p>
    <w:p w14:paraId="49B2AA44" w14:textId="77777777" w:rsidR="004D7E24" w:rsidRDefault="004D7E24" w:rsidP="004D7E24">
      <w:r>
        <w:t>- Collaborative problem-solving is fostered through group activities, discussions, and whiteboard sharing of answers.</w:t>
      </w:r>
    </w:p>
    <w:p w14:paraId="663ABE14" w14:textId="77777777" w:rsidR="004D7E24" w:rsidRDefault="004D7E24" w:rsidP="004D7E24"/>
    <w:p w14:paraId="769AFB20" w14:textId="3C10197E" w:rsidR="004D7E24" w:rsidRPr="004D7E24" w:rsidRDefault="004D7E24" w:rsidP="004D7E24">
      <w:pPr>
        <w:rPr>
          <w:b/>
          <w:bCs/>
        </w:rPr>
      </w:pPr>
      <w:r w:rsidRPr="004D7E24">
        <w:rPr>
          <w:b/>
          <w:bCs/>
        </w:rPr>
        <w:t>3. Establishing and Maintaining Professional Relationships:</w:t>
      </w:r>
    </w:p>
    <w:p w14:paraId="32A0F01D" w14:textId="77777777" w:rsidR="004D7E24" w:rsidRDefault="004D7E24" w:rsidP="004D7E24">
      <w:r>
        <w:t>- The "Think, Pair, Share" activities and whiteboard sharing help build professional relationships focused on students' learning and well-being.</w:t>
      </w:r>
    </w:p>
    <w:p w14:paraId="63285B2E" w14:textId="77777777" w:rsidR="004D7E24" w:rsidRDefault="004D7E24" w:rsidP="004D7E24">
      <w:r>
        <w:t xml:space="preserve">- The engagement with students' questions and answers creates an atmosphere </w:t>
      </w:r>
      <w:proofErr w:type="spellStart"/>
      <w:r>
        <w:t>centered</w:t>
      </w:r>
      <w:proofErr w:type="spellEnd"/>
      <w:r>
        <w:t xml:space="preserve"> on learning and collaboration.</w:t>
      </w:r>
    </w:p>
    <w:p w14:paraId="1E3EDAF7" w14:textId="77777777" w:rsidR="004D7E24" w:rsidRPr="004D7E24" w:rsidRDefault="004D7E24" w:rsidP="004D7E24">
      <w:pPr>
        <w:rPr>
          <w:b/>
          <w:bCs/>
        </w:rPr>
      </w:pPr>
    </w:p>
    <w:p w14:paraId="6C62F4BE" w14:textId="4BD99E64" w:rsidR="004D7E24" w:rsidRPr="004D7E24" w:rsidRDefault="004D7E24" w:rsidP="004D7E24">
      <w:pPr>
        <w:rPr>
          <w:b/>
          <w:bCs/>
        </w:rPr>
      </w:pPr>
      <w:r w:rsidRPr="004D7E24">
        <w:rPr>
          <w:b/>
          <w:bCs/>
        </w:rPr>
        <w:t>4. Developing a Culture of Respect, Inclusion, Empathy, Collaboration, and Safety:</w:t>
      </w:r>
    </w:p>
    <w:p w14:paraId="2B541403" w14:textId="77777777" w:rsidR="004D7E24" w:rsidRDefault="004D7E24" w:rsidP="004D7E24">
      <w:r>
        <w:t>- The lesson plan promotes a learning culture characterized by respect, inclusion, and collaboration. It offers a variety of activities that cater to diverse learning styles and promote safety and respect within the classroom.</w:t>
      </w:r>
    </w:p>
    <w:p w14:paraId="53907BA6" w14:textId="77777777" w:rsidR="004D7E24" w:rsidRPr="004D7E24" w:rsidRDefault="004D7E24" w:rsidP="004D7E24">
      <w:pPr>
        <w:rPr>
          <w:b/>
          <w:bCs/>
        </w:rPr>
      </w:pPr>
    </w:p>
    <w:p w14:paraId="68E470DC" w14:textId="2C54A529" w:rsidR="004D7E24" w:rsidRPr="004D7E24" w:rsidRDefault="004D7E24" w:rsidP="004D7E24">
      <w:pPr>
        <w:rPr>
          <w:b/>
          <w:bCs/>
        </w:rPr>
      </w:pPr>
      <w:r w:rsidRPr="004D7E24">
        <w:rPr>
          <w:b/>
          <w:bCs/>
        </w:rPr>
        <w:t>5. Designing Learning Based on Curriculum Knowledge:</w:t>
      </w:r>
    </w:p>
    <w:p w14:paraId="1ECA94CC" w14:textId="77777777" w:rsidR="004D7E24" w:rsidRDefault="004D7E24" w:rsidP="004D7E24">
      <w:r>
        <w:t xml:space="preserve">- The plan aligns with curriculum requirements and learning objectives, adhering to the curriculum's </w:t>
      </w:r>
      <w:proofErr w:type="gramStart"/>
      <w:r>
        <w:t>structure</w:t>
      </w:r>
      <w:proofErr w:type="gramEnd"/>
      <w:r>
        <w:t xml:space="preserve"> and including activities to help students meet expected learning outcomes.</w:t>
      </w:r>
    </w:p>
    <w:p w14:paraId="5CBB06A9" w14:textId="77777777" w:rsidR="004D7E24" w:rsidRPr="004D7E24" w:rsidRDefault="004D7E24" w:rsidP="004D7E24">
      <w:pPr>
        <w:rPr>
          <w:b/>
          <w:bCs/>
        </w:rPr>
      </w:pPr>
    </w:p>
    <w:p w14:paraId="0DFB7636" w14:textId="0A047E13" w:rsidR="004D7E24" w:rsidRPr="004D7E24" w:rsidRDefault="004D7E24" w:rsidP="004D7E24">
      <w:pPr>
        <w:rPr>
          <w:b/>
          <w:bCs/>
        </w:rPr>
      </w:pPr>
      <w:r w:rsidRPr="004D7E24">
        <w:rPr>
          <w:b/>
          <w:bCs/>
        </w:rPr>
        <w:t>6. Teaching and Responding Knowledgeably and Adaptively:</w:t>
      </w:r>
    </w:p>
    <w:p w14:paraId="02F2AFEA" w14:textId="77777777" w:rsidR="004D7E24" w:rsidRDefault="004D7E24" w:rsidP="004D7E24">
      <w:r>
        <w:t>- The plan offers adaptability by providing a range of activities and tools to cater to individual students' learning paces and preferences.</w:t>
      </w:r>
    </w:p>
    <w:p w14:paraId="3353639F" w14:textId="77777777" w:rsidR="004D7E24" w:rsidRDefault="004D7E24" w:rsidP="004D7E24">
      <w:r>
        <w:t>- Bonus challenges and independent work options allow students to progress at their own pace, promoting adaptive teaching.</w:t>
      </w:r>
    </w:p>
    <w:p w14:paraId="2121ACC6" w14:textId="77777777" w:rsidR="004D7E24" w:rsidRDefault="004D7E24" w:rsidP="004D7E24"/>
    <w:p w14:paraId="20B5CBA8" w14:textId="23EDE287" w:rsidR="004D7E24" w:rsidRDefault="004D7E24" w:rsidP="004D7E24">
      <w:r>
        <w:t>Overall, this lesson plan effectively aligns with the specified teaching standards by creating an inclusive, collaborative, and adaptable learning environment while aligning with curriculum requirements and promoting inquiry-based learning and respect for each student's individual pace and style.</w:t>
      </w:r>
    </w:p>
    <w:sectPr w:rsidR="004D7E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E24"/>
    <w:rsid w:val="004D7E24"/>
    <w:rsid w:val="00E47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E7AAD"/>
  <w15:chartTrackingRefBased/>
  <w15:docId w15:val="{4909E936-D886-4A4E-A5D7-79B88358D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968</Words>
  <Characters>3964</Characters>
  <Application>Microsoft Office Word</Application>
  <DocSecurity>0</DocSecurity>
  <Lines>220</Lines>
  <Paragraphs>214</Paragraphs>
  <ScaleCrop>false</ScaleCrop>
  <Company/>
  <LinksUpToDate>false</LinksUpToDate>
  <CharactersWithSpaces>4718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kristy</dc:creator>
  <cp:keywords/>
  <dc:description/>
  <cp:lastModifiedBy>kristy</cp:lastModifiedBy>
  <cp:revision>1</cp:revision>
  <dcterms:created xsi:type="dcterms:W3CDTF">2023-10-15T23:38:00Z</dcterms:created>
  <dcterms:modified xsi:type="dcterms:W3CDTF">2023-10-15T23:46:00Z</dcterms:modified>
</cp:coreProperties>
</file>